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280EF" w14:textId="25E6B4CF" w:rsidR="00703BE1" w:rsidRPr="00494CB5" w:rsidRDefault="00703BE1" w:rsidP="00703BE1">
      <w:pPr>
        <w:rPr>
          <w:rFonts w:ascii="Arial" w:hAnsi="Arial" w:cs="Arial"/>
          <w:sz w:val="28"/>
          <w:szCs w:val="28"/>
        </w:rPr>
      </w:pPr>
    </w:p>
    <w:p w14:paraId="205946FD" w14:textId="77777777" w:rsidR="00703BE1" w:rsidRPr="00494CB5" w:rsidRDefault="00703BE1" w:rsidP="00703BE1">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sz w:val="40"/>
          <w:szCs w:val="40"/>
          <w:lang w:eastAsia="en-US"/>
        </w:rPr>
      </w:pPr>
      <w:r w:rsidRPr="00494CB5">
        <w:rPr>
          <w:rFonts w:ascii="Arial" w:eastAsiaTheme="minorHAnsi" w:hAnsi="Arial" w:cs="Arial"/>
          <w:b/>
          <w:bCs/>
          <w:sz w:val="40"/>
          <w:szCs w:val="40"/>
          <w:lang w:eastAsia="en-US"/>
        </w:rPr>
        <w:t>DIPLÔME DE COMPTABILITÉ ET DE GESTION</w:t>
      </w:r>
    </w:p>
    <w:p w14:paraId="1C051C8C" w14:textId="77777777" w:rsidR="00703BE1" w:rsidRPr="00494CB5" w:rsidRDefault="00703BE1" w:rsidP="00703BE1">
      <w:pPr>
        <w:rPr>
          <w:rFonts w:ascii="Arial" w:hAnsi="Arial" w:cs="Arial"/>
          <w:sz w:val="28"/>
          <w:szCs w:val="28"/>
        </w:rPr>
      </w:pPr>
    </w:p>
    <w:p w14:paraId="0B24E906" w14:textId="77777777" w:rsidR="00703BE1" w:rsidRPr="00494CB5" w:rsidRDefault="00703BE1" w:rsidP="00703BE1">
      <w:pPr>
        <w:rPr>
          <w:rFonts w:ascii="Arial" w:hAnsi="Arial" w:cs="Arial"/>
          <w:sz w:val="28"/>
          <w:szCs w:val="28"/>
        </w:rPr>
      </w:pPr>
    </w:p>
    <w:p w14:paraId="220C4D91" w14:textId="77777777" w:rsidR="00703BE1" w:rsidRPr="00494CB5" w:rsidRDefault="00703BE1" w:rsidP="00703BE1">
      <w:pPr>
        <w:rPr>
          <w:rFonts w:ascii="Arial" w:hAnsi="Arial" w:cs="Arial"/>
          <w:sz w:val="28"/>
          <w:szCs w:val="28"/>
        </w:rPr>
      </w:pPr>
    </w:p>
    <w:p w14:paraId="4D088AF7" w14:textId="77777777" w:rsidR="00703BE1" w:rsidRPr="00494CB5" w:rsidRDefault="00703BE1" w:rsidP="00703BE1">
      <w:pPr>
        <w:rPr>
          <w:rFonts w:ascii="Arial" w:hAnsi="Arial" w:cs="Arial"/>
          <w:sz w:val="28"/>
          <w:szCs w:val="28"/>
        </w:rPr>
      </w:pPr>
    </w:p>
    <w:p w14:paraId="5BC81705" w14:textId="77777777" w:rsidR="00A233BB" w:rsidRPr="00494CB5" w:rsidRDefault="00703BE1" w:rsidP="00A233BB">
      <w:pPr>
        <w:jc w:val="center"/>
        <w:rPr>
          <w:rFonts w:ascii="Arial" w:hAnsi="Arial" w:cs="Arial"/>
          <w:b/>
          <w:sz w:val="40"/>
          <w:szCs w:val="40"/>
        </w:rPr>
      </w:pPr>
      <w:r w:rsidRPr="00494CB5">
        <w:rPr>
          <w:rFonts w:ascii="Arial" w:hAnsi="Arial" w:cs="Arial"/>
          <w:b/>
          <w:sz w:val="40"/>
          <w:szCs w:val="40"/>
        </w:rPr>
        <w:t>UE 7 – MANAGEMENT</w:t>
      </w:r>
    </w:p>
    <w:p w14:paraId="26280D3C" w14:textId="77777777" w:rsidR="00A233BB" w:rsidRPr="00494CB5" w:rsidRDefault="00A233BB" w:rsidP="00A233BB">
      <w:pPr>
        <w:jc w:val="center"/>
        <w:rPr>
          <w:rFonts w:ascii="Arial" w:hAnsi="Arial" w:cs="Arial"/>
          <w:sz w:val="24"/>
        </w:rPr>
      </w:pPr>
    </w:p>
    <w:p w14:paraId="69907848" w14:textId="77777777" w:rsidR="00A233BB" w:rsidRPr="00494CB5" w:rsidRDefault="00A233BB" w:rsidP="00A233BB">
      <w:pPr>
        <w:pStyle w:val="Titre1"/>
        <w:jc w:val="center"/>
        <w:rPr>
          <w:rFonts w:ascii="Arial" w:hAnsi="Arial" w:cs="Arial"/>
          <w:sz w:val="24"/>
          <w:szCs w:val="24"/>
        </w:rPr>
      </w:pPr>
    </w:p>
    <w:p w14:paraId="666358EA" w14:textId="77777777" w:rsidR="00A233BB" w:rsidRPr="00494CB5" w:rsidRDefault="00A233BB" w:rsidP="00A233BB">
      <w:pPr>
        <w:jc w:val="center"/>
        <w:rPr>
          <w:rFonts w:ascii="Arial" w:hAnsi="Arial" w:cs="Arial"/>
          <w:sz w:val="24"/>
        </w:rPr>
      </w:pPr>
    </w:p>
    <w:p w14:paraId="0C570564" w14:textId="77777777" w:rsidR="00A233BB" w:rsidRPr="00494CB5" w:rsidRDefault="00A233BB" w:rsidP="00A233BB">
      <w:pPr>
        <w:jc w:val="center"/>
        <w:rPr>
          <w:rFonts w:ascii="Arial" w:hAnsi="Arial" w:cs="Arial"/>
          <w:sz w:val="24"/>
        </w:rPr>
      </w:pPr>
    </w:p>
    <w:p w14:paraId="017694E4" w14:textId="77777777" w:rsidR="00A233BB" w:rsidRPr="00494CB5" w:rsidRDefault="00A233BB" w:rsidP="00A233BB">
      <w:pPr>
        <w:jc w:val="center"/>
        <w:rPr>
          <w:rFonts w:ascii="Arial" w:hAnsi="Arial" w:cs="Arial"/>
          <w:sz w:val="24"/>
        </w:rPr>
      </w:pPr>
    </w:p>
    <w:p w14:paraId="3D3A8DD9" w14:textId="77777777" w:rsidR="00A233BB" w:rsidRPr="00494CB5" w:rsidRDefault="00103442" w:rsidP="00A233BB">
      <w:pPr>
        <w:pStyle w:val="Titre"/>
        <w:rPr>
          <w:rFonts w:ascii="Arial" w:hAnsi="Arial" w:cs="Arial"/>
          <w:b/>
          <w:bCs/>
          <w:caps/>
          <w:noProof w:val="0"/>
          <w:sz w:val="36"/>
          <w:szCs w:val="36"/>
        </w:rPr>
      </w:pPr>
      <w:r w:rsidRPr="00494CB5">
        <w:rPr>
          <w:rFonts w:ascii="Arial" w:hAnsi="Arial" w:cs="Arial"/>
          <w:b/>
          <w:bCs/>
          <w:caps/>
          <w:noProof w:val="0"/>
          <w:sz w:val="36"/>
          <w:szCs w:val="36"/>
        </w:rPr>
        <w:t>SESSION 20</w:t>
      </w:r>
      <w:r w:rsidR="00703BE1" w:rsidRPr="00494CB5">
        <w:rPr>
          <w:rFonts w:ascii="Arial" w:hAnsi="Arial" w:cs="Arial"/>
          <w:b/>
          <w:bCs/>
          <w:caps/>
          <w:noProof w:val="0"/>
          <w:sz w:val="36"/>
          <w:szCs w:val="36"/>
        </w:rPr>
        <w:t>20</w:t>
      </w:r>
    </w:p>
    <w:p w14:paraId="0A609F52" w14:textId="77777777" w:rsidR="00A233BB" w:rsidRPr="00494CB5" w:rsidRDefault="00A233BB" w:rsidP="00A233BB">
      <w:pPr>
        <w:jc w:val="center"/>
        <w:rPr>
          <w:rFonts w:ascii="Arial" w:hAnsi="Arial" w:cs="Arial"/>
          <w:sz w:val="22"/>
        </w:rPr>
      </w:pPr>
    </w:p>
    <w:p w14:paraId="37CCB16E" w14:textId="77777777" w:rsidR="00A233BB" w:rsidRPr="00494CB5" w:rsidRDefault="00A233BB" w:rsidP="00A233BB">
      <w:pPr>
        <w:jc w:val="center"/>
        <w:rPr>
          <w:rFonts w:ascii="Arial" w:hAnsi="Arial" w:cs="Arial"/>
          <w:sz w:val="24"/>
        </w:rPr>
      </w:pPr>
    </w:p>
    <w:p w14:paraId="42BF9BFB" w14:textId="77777777" w:rsidR="00A233BB" w:rsidRPr="00494CB5" w:rsidRDefault="00A233BB" w:rsidP="00A233BB">
      <w:pPr>
        <w:spacing w:line="259" w:lineRule="auto"/>
        <w:jc w:val="center"/>
        <w:rPr>
          <w:rFonts w:ascii="Arial" w:hAnsi="Arial" w:cs="Arial"/>
          <w:b/>
          <w:sz w:val="24"/>
        </w:rPr>
      </w:pPr>
    </w:p>
    <w:p w14:paraId="4BCFCFEA" w14:textId="77777777" w:rsidR="00A233BB" w:rsidRPr="00494CB5" w:rsidRDefault="00A233BB" w:rsidP="00A233BB">
      <w:pPr>
        <w:pStyle w:val="Titre3"/>
        <w:jc w:val="center"/>
        <w:rPr>
          <w:rFonts w:ascii="Arial" w:hAnsi="Arial" w:cs="Arial"/>
          <w:color w:val="auto"/>
          <w:sz w:val="24"/>
        </w:rPr>
      </w:pPr>
    </w:p>
    <w:p w14:paraId="7E6814C7" w14:textId="77777777" w:rsidR="00A233BB" w:rsidRPr="00494CB5" w:rsidRDefault="00A233BB" w:rsidP="00A233BB">
      <w:pPr>
        <w:rPr>
          <w:rFonts w:ascii="Arial" w:hAnsi="Arial" w:cs="Arial"/>
          <w:sz w:val="24"/>
        </w:rPr>
      </w:pPr>
    </w:p>
    <w:p w14:paraId="79F20F26" w14:textId="77777777" w:rsidR="00A233BB" w:rsidRPr="00494CB5" w:rsidRDefault="00A233BB" w:rsidP="00A233BB">
      <w:pPr>
        <w:jc w:val="center"/>
        <w:rPr>
          <w:rFonts w:ascii="Arial" w:hAnsi="Arial" w:cs="Arial"/>
        </w:rPr>
      </w:pPr>
    </w:p>
    <w:p w14:paraId="623DDB99" w14:textId="77777777" w:rsidR="00791A4F" w:rsidRPr="00791A4F" w:rsidRDefault="00791A4F" w:rsidP="00791A4F">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791A4F">
        <w:rPr>
          <w:rFonts w:ascii="Arial" w:hAnsi="Arial" w:cs="Arial"/>
          <w:sz w:val="28"/>
          <w:szCs w:val="28"/>
        </w:rPr>
        <w:t xml:space="preserve">Éléments indicatifs de corrigé </w:t>
      </w:r>
    </w:p>
    <w:p w14:paraId="5C53503F" w14:textId="77777777" w:rsidR="00A233BB" w:rsidRPr="00494CB5" w:rsidRDefault="00A233BB" w:rsidP="00A233BB">
      <w:pPr>
        <w:jc w:val="center"/>
        <w:rPr>
          <w:rFonts w:ascii="Arial" w:hAnsi="Arial" w:cs="Arial"/>
        </w:rPr>
      </w:pPr>
    </w:p>
    <w:p w14:paraId="033A79FA" w14:textId="77777777" w:rsidR="00A233BB" w:rsidRPr="00494CB5" w:rsidRDefault="00A233BB" w:rsidP="00A233BB">
      <w:pPr>
        <w:jc w:val="center"/>
        <w:rPr>
          <w:rFonts w:ascii="Arial" w:hAnsi="Arial" w:cs="Arial"/>
        </w:rPr>
      </w:pPr>
    </w:p>
    <w:p w14:paraId="75660D4F" w14:textId="77777777" w:rsidR="00A233BB" w:rsidRPr="00494CB5" w:rsidRDefault="00A233BB" w:rsidP="00A233BB">
      <w:pPr>
        <w:jc w:val="center"/>
        <w:rPr>
          <w:rFonts w:ascii="Arial" w:hAnsi="Arial" w:cs="Arial"/>
        </w:rPr>
      </w:pPr>
    </w:p>
    <w:p w14:paraId="67199752" w14:textId="77777777" w:rsidR="00A233BB" w:rsidRPr="00494CB5" w:rsidRDefault="00A233BB" w:rsidP="00A233BB">
      <w:pPr>
        <w:jc w:val="center"/>
        <w:rPr>
          <w:rFonts w:ascii="Arial" w:hAnsi="Arial" w:cs="Arial"/>
          <w:b/>
        </w:rPr>
      </w:pPr>
    </w:p>
    <w:p w14:paraId="11A11701" w14:textId="77777777" w:rsidR="00A233BB" w:rsidRPr="00494CB5" w:rsidRDefault="00A233BB">
      <w:pPr>
        <w:spacing w:after="200" w:line="276" w:lineRule="auto"/>
        <w:rPr>
          <w:rFonts w:ascii="Arial" w:hAnsi="Arial" w:cs="Arial"/>
          <w:b/>
          <w:sz w:val="22"/>
          <w:szCs w:val="22"/>
        </w:rPr>
      </w:pPr>
      <w:r w:rsidRPr="00494CB5">
        <w:rPr>
          <w:rFonts w:ascii="Arial" w:hAnsi="Arial" w:cs="Arial"/>
          <w:b/>
          <w:sz w:val="22"/>
          <w:szCs w:val="22"/>
        </w:rPr>
        <w:br w:type="page"/>
      </w:r>
    </w:p>
    <w:p w14:paraId="492D039E" w14:textId="77777777" w:rsidR="00703BE1" w:rsidRPr="00494CB5" w:rsidRDefault="00703BE1" w:rsidP="00703BE1">
      <w:pPr>
        <w:pBdr>
          <w:top w:val="single" w:sz="4" w:space="0" w:color="auto"/>
          <w:left w:val="single" w:sz="4" w:space="4" w:color="auto"/>
          <w:bottom w:val="single" w:sz="4" w:space="1" w:color="auto"/>
          <w:right w:val="single" w:sz="4" w:space="4" w:color="auto"/>
        </w:pBdr>
        <w:jc w:val="center"/>
        <w:rPr>
          <w:rFonts w:ascii="Arial" w:hAnsi="Arial" w:cs="Arial"/>
          <w:sz w:val="28"/>
          <w:szCs w:val="28"/>
        </w:rPr>
      </w:pPr>
      <w:r w:rsidRPr="00494CB5">
        <w:rPr>
          <w:rFonts w:ascii="Arial" w:hAnsi="Arial" w:cs="Arial"/>
          <w:b/>
          <w:bCs/>
          <w:sz w:val="28"/>
          <w:szCs w:val="28"/>
        </w:rPr>
        <w:lastRenderedPageBreak/>
        <w:t>DOSSIER 1 – ÉTUDE D’UNE SITUATION PRATIQUE</w:t>
      </w:r>
    </w:p>
    <w:p w14:paraId="72C7A8C3" w14:textId="77777777" w:rsidR="003D18EC" w:rsidRPr="00494CB5" w:rsidRDefault="003D18EC" w:rsidP="003D18EC">
      <w:pPr>
        <w:ind w:left="720" w:hanging="360"/>
      </w:pPr>
    </w:p>
    <w:p w14:paraId="14352288" w14:textId="7C431379" w:rsidR="003D18EC" w:rsidRPr="008F7A6A" w:rsidRDefault="003D18EC" w:rsidP="00423A1E">
      <w:pPr>
        <w:pStyle w:val="Paragraphedeliste"/>
        <w:numPr>
          <w:ilvl w:val="0"/>
          <w:numId w:val="2"/>
        </w:numPr>
        <w:rPr>
          <w:b/>
        </w:rPr>
      </w:pPr>
      <w:r w:rsidRPr="008F7A6A">
        <w:rPr>
          <w:b/>
        </w:rPr>
        <w:t>Repérer et justifier les évolutions stratégiques de LDC.</w:t>
      </w:r>
    </w:p>
    <w:p w14:paraId="5949DD0B" w14:textId="77777777" w:rsidR="001E3858" w:rsidRPr="00A51CF3" w:rsidRDefault="001E3858"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u w:val="single"/>
        </w:rPr>
      </w:pPr>
      <w:r w:rsidRPr="00A51CF3">
        <w:rPr>
          <w:rFonts w:ascii="Arial" w:hAnsi="Arial" w:cs="Arial"/>
          <w:i/>
          <w:sz w:val="22"/>
          <w:szCs w:val="22"/>
          <w:u w:val="single"/>
        </w:rPr>
        <w:t>Compétences évaluées :</w:t>
      </w:r>
    </w:p>
    <w:p w14:paraId="0FDAD67B" w14:textId="2BDDAFFC" w:rsidR="001E3858" w:rsidRPr="00A51CF3" w:rsidRDefault="006D4EEA" w:rsidP="00A51CF3">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sz w:val="22"/>
          <w:szCs w:val="22"/>
        </w:rPr>
      </w:pPr>
      <w:r w:rsidRPr="00A51CF3">
        <w:rPr>
          <w:rFonts w:ascii="Arial" w:hAnsi="Arial" w:cs="Arial"/>
          <w:i/>
          <w:sz w:val="22"/>
          <w:szCs w:val="22"/>
        </w:rPr>
        <w:t xml:space="preserve">2.1 </w:t>
      </w:r>
      <w:r w:rsidR="001E3858" w:rsidRPr="00A51CF3">
        <w:rPr>
          <w:rFonts w:ascii="Arial" w:hAnsi="Arial" w:cs="Arial"/>
          <w:i/>
          <w:sz w:val="22"/>
          <w:szCs w:val="22"/>
        </w:rPr>
        <w:t>Distinguer les différents niveaux de stratégies.</w:t>
      </w:r>
    </w:p>
    <w:p w14:paraId="0A765B05" w14:textId="4C250238" w:rsidR="001E3858" w:rsidRPr="00A51CF3" w:rsidRDefault="006D4EEA"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rPr>
      </w:pPr>
      <w:r w:rsidRPr="00A51CF3">
        <w:rPr>
          <w:rFonts w:ascii="Arial" w:hAnsi="Arial" w:cs="Arial"/>
          <w:i/>
          <w:sz w:val="22"/>
          <w:szCs w:val="22"/>
        </w:rPr>
        <w:t xml:space="preserve">2.1 </w:t>
      </w:r>
      <w:r w:rsidR="001E3858" w:rsidRPr="00A51CF3">
        <w:rPr>
          <w:rFonts w:ascii="Arial" w:hAnsi="Arial" w:cs="Arial"/>
          <w:i/>
          <w:sz w:val="22"/>
          <w:szCs w:val="22"/>
        </w:rPr>
        <w:t xml:space="preserve">Expliquer l’évolution stratégique d’une organisation donnée. </w:t>
      </w:r>
    </w:p>
    <w:tbl>
      <w:tblPr>
        <w:tblStyle w:val="Grilledutableau"/>
        <w:tblW w:w="0" w:type="auto"/>
        <w:tblLook w:val="04A0" w:firstRow="1" w:lastRow="0" w:firstColumn="1" w:lastColumn="0" w:noHBand="0" w:noVBand="1"/>
      </w:tblPr>
      <w:tblGrid>
        <w:gridCol w:w="4503"/>
        <w:gridCol w:w="5125"/>
      </w:tblGrid>
      <w:tr w:rsidR="006D4EEA" w:rsidRPr="00B14A04" w14:paraId="7CABDC04" w14:textId="77777777" w:rsidTr="00A51CF3">
        <w:tc>
          <w:tcPr>
            <w:tcW w:w="4503" w:type="dxa"/>
            <w:vAlign w:val="center"/>
          </w:tcPr>
          <w:p w14:paraId="36FCCFC4" w14:textId="4B5D88D7" w:rsidR="006D4EEA" w:rsidRPr="00B14A04" w:rsidRDefault="00E36C72" w:rsidP="00A51CF3">
            <w:pPr>
              <w:spacing w:after="160"/>
              <w:jc w:val="center"/>
              <w:rPr>
                <w:rFonts w:ascii="Arial" w:hAnsi="Arial" w:cs="Arial"/>
                <w:sz w:val="22"/>
                <w:szCs w:val="22"/>
                <w:lang w:val="fr-FR"/>
              </w:rPr>
            </w:pPr>
            <w:r w:rsidRPr="00B14A04">
              <w:rPr>
                <w:rFonts w:ascii="Arial" w:hAnsi="Arial" w:cs="Arial"/>
                <w:sz w:val="22"/>
                <w:szCs w:val="22"/>
                <w:lang w:val="fr-FR"/>
              </w:rPr>
              <w:t>EVOLUTION STRATEGIQUE</w:t>
            </w:r>
          </w:p>
        </w:tc>
        <w:tc>
          <w:tcPr>
            <w:tcW w:w="5125" w:type="dxa"/>
            <w:vAlign w:val="center"/>
          </w:tcPr>
          <w:p w14:paraId="1BBB54AB" w14:textId="5BCBB7A5" w:rsidR="006D4EEA" w:rsidRPr="00B14A04" w:rsidRDefault="00E36C72" w:rsidP="00A51CF3">
            <w:pPr>
              <w:spacing w:after="160"/>
              <w:jc w:val="center"/>
              <w:rPr>
                <w:rFonts w:ascii="Arial" w:hAnsi="Arial" w:cs="Arial"/>
                <w:sz w:val="22"/>
                <w:szCs w:val="22"/>
                <w:lang w:val="fr-FR"/>
              </w:rPr>
            </w:pPr>
            <w:r w:rsidRPr="00B14A04">
              <w:rPr>
                <w:rFonts w:ascii="Arial" w:hAnsi="Arial" w:cs="Arial"/>
                <w:sz w:val="22"/>
                <w:szCs w:val="22"/>
                <w:lang w:val="fr-FR"/>
              </w:rPr>
              <w:t>JUSTIFICATION</w:t>
            </w:r>
          </w:p>
        </w:tc>
      </w:tr>
      <w:tr w:rsidR="00B40DEA" w:rsidRPr="00B14A04" w14:paraId="54009120" w14:textId="77777777" w:rsidTr="00A51CF3">
        <w:tc>
          <w:tcPr>
            <w:tcW w:w="4503" w:type="dxa"/>
            <w:vAlign w:val="center"/>
          </w:tcPr>
          <w:p w14:paraId="14CDA485" w14:textId="58F18B56" w:rsidR="00B40DEA" w:rsidRPr="00B14A04" w:rsidRDefault="00B40DEA" w:rsidP="00A51CF3">
            <w:pPr>
              <w:spacing w:after="160"/>
              <w:jc w:val="both"/>
              <w:rPr>
                <w:rFonts w:ascii="Arial" w:hAnsi="Arial" w:cs="Arial"/>
                <w:sz w:val="22"/>
                <w:szCs w:val="22"/>
                <w:lang w:val="fr-FR"/>
              </w:rPr>
            </w:pPr>
            <w:r w:rsidRPr="00B14A04">
              <w:rPr>
                <w:rFonts w:ascii="Arial" w:hAnsi="Arial" w:cs="Arial"/>
                <w:sz w:val="22"/>
                <w:szCs w:val="22"/>
                <w:lang w:val="fr-FR"/>
              </w:rPr>
              <w:t>1968: création de LDC, spécialisée dans l’activité d’abattage de volailles (Sarthe</w:t>
            </w:r>
            <w:r w:rsidR="00830EE6" w:rsidRPr="00B14A04">
              <w:rPr>
                <w:rFonts w:ascii="Arial" w:hAnsi="Arial" w:cs="Arial"/>
                <w:sz w:val="22"/>
                <w:szCs w:val="22"/>
                <w:lang w:val="fr-FR"/>
              </w:rPr>
              <w:t xml:space="preserve"> + Mayenne</w:t>
            </w:r>
            <w:r w:rsidRPr="00B14A04">
              <w:rPr>
                <w:rFonts w:ascii="Arial" w:hAnsi="Arial" w:cs="Arial"/>
                <w:sz w:val="22"/>
                <w:szCs w:val="22"/>
                <w:lang w:val="fr-FR"/>
              </w:rPr>
              <w:t>)</w:t>
            </w:r>
            <w:r w:rsidR="00830EE6" w:rsidRPr="00B14A04">
              <w:rPr>
                <w:rFonts w:ascii="Arial" w:hAnsi="Arial" w:cs="Arial"/>
                <w:sz w:val="22"/>
                <w:szCs w:val="22"/>
                <w:lang w:val="fr-FR"/>
              </w:rPr>
              <w:t xml:space="preserve"> </w:t>
            </w:r>
            <w:r w:rsidR="00830EE6" w:rsidRPr="00B14A04">
              <w:rPr>
                <w:rFonts w:ascii="Arial" w:hAnsi="Arial" w:cs="Arial"/>
                <w:sz w:val="22"/>
                <w:szCs w:val="22"/>
                <w:lang w:val="fr-FR"/>
              </w:rPr>
              <w:sym w:font="Wingdings" w:char="F0E0"/>
            </w:r>
            <w:r w:rsidR="00830EE6" w:rsidRPr="00B14A04">
              <w:rPr>
                <w:rFonts w:ascii="Arial" w:hAnsi="Arial" w:cs="Arial"/>
                <w:sz w:val="22"/>
                <w:szCs w:val="22"/>
                <w:lang w:val="fr-FR"/>
              </w:rPr>
              <w:t xml:space="preserve"> Stratégie d’ensemble</w:t>
            </w:r>
          </w:p>
        </w:tc>
        <w:tc>
          <w:tcPr>
            <w:tcW w:w="5125" w:type="dxa"/>
          </w:tcPr>
          <w:p w14:paraId="297D3105" w14:textId="5B2ACBCE" w:rsidR="00830EE6" w:rsidRPr="007D3773" w:rsidRDefault="00D6477B" w:rsidP="00423A1E">
            <w:pPr>
              <w:pStyle w:val="Paragraphedeliste"/>
              <w:rPr>
                <w:lang w:val="fr-FR"/>
              </w:rPr>
            </w:pPr>
            <w:r w:rsidRPr="007D3773">
              <w:rPr>
                <w:lang w:val="fr-FR"/>
              </w:rPr>
              <w:t>r</w:t>
            </w:r>
            <w:r w:rsidR="003923B5" w:rsidRPr="007D3773">
              <w:rPr>
                <w:lang w:val="fr-FR"/>
              </w:rPr>
              <w:t>echerche</w:t>
            </w:r>
            <w:r w:rsidR="00830EE6" w:rsidRPr="007D3773">
              <w:rPr>
                <w:lang w:val="fr-FR"/>
              </w:rPr>
              <w:t xml:space="preserve"> de </w:t>
            </w:r>
            <w:r w:rsidR="00830EE6" w:rsidRPr="007D3773">
              <w:rPr>
                <w:bCs/>
                <w:lang w:val="fr-FR"/>
              </w:rPr>
              <w:t>complémentarités géographiques</w:t>
            </w:r>
            <w:r w:rsidR="00B217D7">
              <w:rPr>
                <w:lang w:val="fr-FR"/>
              </w:rPr>
              <w:t> (nouveaux débouchés)</w:t>
            </w:r>
          </w:p>
          <w:p w14:paraId="302D46C4" w14:textId="449D2550" w:rsidR="00830EE6" w:rsidRPr="007D3773" w:rsidRDefault="00830EE6" w:rsidP="00423A1E">
            <w:pPr>
              <w:pStyle w:val="Paragraphedeliste"/>
              <w:rPr>
                <w:lang w:val="fr-FR"/>
              </w:rPr>
            </w:pPr>
            <w:r w:rsidRPr="007D3773">
              <w:rPr>
                <w:lang w:val="fr-FR"/>
              </w:rPr>
              <w:t>mieux accompagner le développement de la consommation (découpe de volailles…)</w:t>
            </w:r>
          </w:p>
        </w:tc>
      </w:tr>
      <w:tr w:rsidR="006D4EEA" w:rsidRPr="00B14A04" w14:paraId="27AC556D" w14:textId="77777777" w:rsidTr="00A51CF3">
        <w:tc>
          <w:tcPr>
            <w:tcW w:w="4503" w:type="dxa"/>
            <w:vAlign w:val="center"/>
          </w:tcPr>
          <w:p w14:paraId="6824729F" w14:textId="3329F5C4" w:rsidR="006D4EEA" w:rsidRPr="00B14A04" w:rsidRDefault="00B40DEA" w:rsidP="00A51CF3">
            <w:pPr>
              <w:spacing w:after="160"/>
              <w:jc w:val="both"/>
              <w:rPr>
                <w:rFonts w:ascii="Arial" w:hAnsi="Arial" w:cs="Arial"/>
                <w:sz w:val="22"/>
                <w:szCs w:val="22"/>
                <w:lang w:val="fr-FR"/>
              </w:rPr>
            </w:pPr>
            <w:r w:rsidRPr="00B14A04">
              <w:rPr>
                <w:rFonts w:ascii="Arial" w:hAnsi="Arial" w:cs="Arial"/>
                <w:sz w:val="22"/>
                <w:szCs w:val="22"/>
                <w:lang w:val="fr-FR"/>
              </w:rPr>
              <w:t>1989 : expansion géographique</w:t>
            </w:r>
            <w:r w:rsidR="00830EE6" w:rsidRPr="00B14A04">
              <w:rPr>
                <w:rFonts w:ascii="Arial" w:hAnsi="Arial" w:cs="Arial"/>
                <w:sz w:val="22"/>
                <w:szCs w:val="22"/>
                <w:lang w:val="fr-FR"/>
              </w:rPr>
              <w:t xml:space="preserve"> en Maine et Loire</w:t>
            </w:r>
            <w:r w:rsidRPr="00B14A04">
              <w:rPr>
                <w:rFonts w:ascii="Arial" w:hAnsi="Arial" w:cs="Arial"/>
                <w:sz w:val="22"/>
                <w:szCs w:val="22"/>
                <w:lang w:val="fr-FR"/>
              </w:rPr>
              <w:t xml:space="preserve"> </w:t>
            </w:r>
            <w:r w:rsidR="00830EE6" w:rsidRPr="00B14A04">
              <w:rPr>
                <w:rFonts w:ascii="Arial" w:hAnsi="Arial" w:cs="Arial"/>
                <w:sz w:val="22"/>
                <w:szCs w:val="22"/>
                <w:lang w:val="fr-FR"/>
              </w:rPr>
              <w:sym w:font="Wingdings" w:char="F0E0"/>
            </w:r>
            <w:r w:rsidR="00830EE6" w:rsidRPr="00B14A04">
              <w:rPr>
                <w:rFonts w:ascii="Arial" w:hAnsi="Arial" w:cs="Arial"/>
                <w:sz w:val="22"/>
                <w:szCs w:val="22"/>
                <w:lang w:val="fr-FR"/>
              </w:rPr>
              <w:t xml:space="preserve"> Stratégie d’ensemble</w:t>
            </w:r>
          </w:p>
        </w:tc>
        <w:tc>
          <w:tcPr>
            <w:tcW w:w="5125" w:type="dxa"/>
          </w:tcPr>
          <w:p w14:paraId="594E30A0" w14:textId="0604A552" w:rsidR="006D4EEA" w:rsidRPr="007D3773" w:rsidRDefault="00B40DEA" w:rsidP="00423A1E">
            <w:pPr>
              <w:pStyle w:val="Paragraphedeliste"/>
              <w:rPr>
                <w:lang w:val="fr-FR"/>
              </w:rPr>
            </w:pPr>
            <w:r w:rsidRPr="007D3773">
              <w:rPr>
                <w:lang w:val="fr-FR"/>
              </w:rPr>
              <w:t>recherche de complémentarités géographiques</w:t>
            </w:r>
            <w:r w:rsidR="00494CB5" w:rsidRPr="007D3773">
              <w:rPr>
                <w:lang w:val="fr-FR"/>
              </w:rPr>
              <w:t> (nouveaux débouchés)</w:t>
            </w:r>
          </w:p>
        </w:tc>
      </w:tr>
      <w:tr w:rsidR="006D4EEA" w:rsidRPr="00B14A04" w14:paraId="4AAD86AB" w14:textId="77777777" w:rsidTr="00A51CF3">
        <w:tc>
          <w:tcPr>
            <w:tcW w:w="4503" w:type="dxa"/>
            <w:vAlign w:val="center"/>
          </w:tcPr>
          <w:p w14:paraId="1955EE46" w14:textId="170405F5" w:rsidR="006D4EEA" w:rsidRPr="00B14A04" w:rsidRDefault="00B40DEA" w:rsidP="00A51CF3">
            <w:pPr>
              <w:spacing w:after="160"/>
              <w:jc w:val="both"/>
              <w:rPr>
                <w:rFonts w:ascii="Arial" w:hAnsi="Arial" w:cs="Arial"/>
                <w:sz w:val="22"/>
                <w:szCs w:val="22"/>
                <w:lang w:val="fr-FR"/>
              </w:rPr>
            </w:pPr>
            <w:r w:rsidRPr="00B14A04">
              <w:rPr>
                <w:rFonts w:ascii="Arial" w:hAnsi="Arial" w:cs="Arial"/>
                <w:sz w:val="22"/>
                <w:szCs w:val="22"/>
                <w:lang w:val="fr-FR"/>
              </w:rPr>
              <w:t xml:space="preserve">2001 : </w:t>
            </w:r>
            <w:r w:rsidRPr="00B14A04">
              <w:rPr>
                <w:rFonts w:ascii="Arial" w:hAnsi="Arial" w:cs="Arial"/>
                <w:bCs/>
                <w:sz w:val="22"/>
                <w:szCs w:val="22"/>
                <w:lang w:val="fr-FR"/>
              </w:rPr>
              <w:t>diversification</w:t>
            </w:r>
            <w:r w:rsidRPr="00B14A04">
              <w:rPr>
                <w:rFonts w:ascii="Arial" w:hAnsi="Arial" w:cs="Arial"/>
                <w:sz w:val="22"/>
                <w:szCs w:val="22"/>
                <w:lang w:val="fr-FR"/>
              </w:rPr>
              <w:t xml:space="preserve"> avec une intégration verticale vers l’amont : production de volaille, alimentation animale et œuf.</w:t>
            </w:r>
            <w:r w:rsidR="003923B5" w:rsidRPr="00B14A04">
              <w:rPr>
                <w:rFonts w:ascii="Arial" w:hAnsi="Arial" w:cs="Arial"/>
                <w:sz w:val="22"/>
                <w:szCs w:val="22"/>
                <w:lang w:val="fr-FR"/>
              </w:rPr>
              <w:t xml:space="preserve"> </w:t>
            </w:r>
            <w:r w:rsidR="003923B5" w:rsidRPr="00B14A04">
              <w:rPr>
                <w:rFonts w:ascii="Arial" w:hAnsi="Arial" w:cs="Arial"/>
                <w:sz w:val="22"/>
                <w:szCs w:val="22"/>
                <w:lang w:val="fr-FR"/>
              </w:rPr>
              <w:sym w:font="Wingdings" w:char="F0E0"/>
            </w:r>
            <w:r w:rsidR="003923B5" w:rsidRPr="00B14A04">
              <w:rPr>
                <w:rFonts w:ascii="Arial" w:hAnsi="Arial" w:cs="Arial"/>
                <w:sz w:val="22"/>
                <w:szCs w:val="22"/>
                <w:lang w:val="fr-FR"/>
              </w:rPr>
              <w:t xml:space="preserve"> stratégie d’ensemble</w:t>
            </w:r>
          </w:p>
        </w:tc>
        <w:tc>
          <w:tcPr>
            <w:tcW w:w="5125" w:type="dxa"/>
          </w:tcPr>
          <w:p w14:paraId="10A2A556" w14:textId="5E83D9A3" w:rsidR="00B40DEA" w:rsidRPr="007D3773" w:rsidRDefault="003923B5" w:rsidP="00A51CF3">
            <w:pPr>
              <w:pStyle w:val="Paragraphedeliste"/>
              <w:rPr>
                <w:lang w:val="fr-FR"/>
              </w:rPr>
            </w:pPr>
            <w:r w:rsidRPr="007D3773">
              <w:rPr>
                <w:lang w:val="fr-FR"/>
              </w:rPr>
              <w:t>Volonté</w:t>
            </w:r>
            <w:r w:rsidR="00B40DEA" w:rsidRPr="007D3773">
              <w:rPr>
                <w:lang w:val="fr-FR"/>
              </w:rPr>
              <w:t xml:space="preserve"> de maitriser la filière (qualité, baisse des coûts)</w:t>
            </w:r>
          </w:p>
        </w:tc>
      </w:tr>
      <w:tr w:rsidR="00494CB5" w:rsidRPr="00B14A04" w14:paraId="106A7BAA" w14:textId="77777777" w:rsidTr="00A51CF3">
        <w:tc>
          <w:tcPr>
            <w:tcW w:w="4503" w:type="dxa"/>
            <w:vAlign w:val="center"/>
          </w:tcPr>
          <w:p w14:paraId="7C945FC7" w14:textId="1C804EAA" w:rsidR="00494CB5" w:rsidRPr="00B14A04" w:rsidRDefault="00D6477B" w:rsidP="00A51CF3">
            <w:pPr>
              <w:spacing w:after="160"/>
              <w:jc w:val="both"/>
              <w:rPr>
                <w:rFonts w:ascii="Arial" w:hAnsi="Arial" w:cs="Arial"/>
                <w:sz w:val="22"/>
                <w:szCs w:val="22"/>
                <w:lang w:val="fr-FR"/>
              </w:rPr>
            </w:pPr>
            <w:r w:rsidRPr="00B14A04">
              <w:rPr>
                <w:rFonts w:ascii="Arial" w:hAnsi="Arial" w:cs="Arial"/>
                <w:sz w:val="22"/>
                <w:szCs w:val="22"/>
                <w:lang w:val="fr-FR"/>
              </w:rPr>
              <w:t xml:space="preserve">2009 : </w:t>
            </w:r>
            <w:r w:rsidR="00494CB5" w:rsidRPr="00B14A04">
              <w:rPr>
                <w:rFonts w:ascii="Arial" w:hAnsi="Arial" w:cs="Arial"/>
                <w:sz w:val="22"/>
                <w:szCs w:val="22"/>
                <w:lang w:val="fr-FR"/>
              </w:rPr>
              <w:t>Diversification sur les plats cuisinés (Marie) puis sur la restauration</w:t>
            </w:r>
            <w:r w:rsidR="003923B5" w:rsidRPr="00B14A04">
              <w:rPr>
                <w:rFonts w:ascii="Arial" w:hAnsi="Arial" w:cs="Arial"/>
                <w:sz w:val="22"/>
                <w:szCs w:val="22"/>
                <w:lang w:val="fr-FR"/>
              </w:rPr>
              <w:t xml:space="preserve"> </w:t>
            </w:r>
            <w:r w:rsidR="003923B5" w:rsidRPr="00B14A04">
              <w:rPr>
                <w:rFonts w:ascii="Arial" w:hAnsi="Arial" w:cs="Arial"/>
                <w:sz w:val="22"/>
                <w:szCs w:val="22"/>
                <w:lang w:val="fr-FR"/>
              </w:rPr>
              <w:sym w:font="Wingdings" w:char="F0E0"/>
            </w:r>
            <w:r w:rsidR="003923B5" w:rsidRPr="00B14A04">
              <w:rPr>
                <w:rFonts w:ascii="Arial" w:hAnsi="Arial" w:cs="Arial"/>
                <w:sz w:val="22"/>
                <w:szCs w:val="22"/>
                <w:lang w:val="fr-FR"/>
              </w:rPr>
              <w:t xml:space="preserve"> stratégie d’ensemble</w:t>
            </w:r>
          </w:p>
        </w:tc>
        <w:tc>
          <w:tcPr>
            <w:tcW w:w="5125" w:type="dxa"/>
          </w:tcPr>
          <w:p w14:paraId="123CD481" w14:textId="77777777" w:rsidR="00494CB5" w:rsidRPr="007D3773" w:rsidRDefault="00494CB5" w:rsidP="00423A1E">
            <w:pPr>
              <w:pStyle w:val="Paragraphedeliste"/>
              <w:rPr>
                <w:lang w:val="fr-FR"/>
              </w:rPr>
            </w:pPr>
            <w:r w:rsidRPr="007D3773">
              <w:rPr>
                <w:lang w:val="fr-FR"/>
              </w:rPr>
              <w:t>Segments porteurs</w:t>
            </w:r>
          </w:p>
          <w:p w14:paraId="17C6BB90" w14:textId="26D2F3CA" w:rsidR="00494CB5" w:rsidRPr="007D3773" w:rsidRDefault="00494CB5" w:rsidP="00423A1E">
            <w:pPr>
              <w:pStyle w:val="Paragraphedeliste"/>
              <w:rPr>
                <w:lang w:val="fr-FR"/>
              </w:rPr>
            </w:pPr>
            <w:r w:rsidRPr="007D3773">
              <w:rPr>
                <w:lang w:val="fr-FR"/>
              </w:rPr>
              <w:t>C</w:t>
            </w:r>
            <w:r w:rsidR="003923B5" w:rsidRPr="007D3773">
              <w:rPr>
                <w:lang w:val="fr-FR"/>
              </w:rPr>
              <w:t>omp</w:t>
            </w:r>
            <w:r w:rsidRPr="007D3773">
              <w:rPr>
                <w:lang w:val="fr-FR"/>
              </w:rPr>
              <w:t>l</w:t>
            </w:r>
            <w:r w:rsidR="003923B5" w:rsidRPr="007D3773">
              <w:rPr>
                <w:lang w:val="fr-FR"/>
              </w:rPr>
              <w:t>é</w:t>
            </w:r>
            <w:r w:rsidRPr="007D3773">
              <w:rPr>
                <w:lang w:val="fr-FR"/>
              </w:rPr>
              <w:t>mentarités avec l’activité de base</w:t>
            </w:r>
          </w:p>
          <w:p w14:paraId="18383985" w14:textId="0F3DFB6F" w:rsidR="00494CB5" w:rsidRPr="007D3773" w:rsidRDefault="00494CB5" w:rsidP="00423A1E">
            <w:pPr>
              <w:pStyle w:val="Paragraphedeliste"/>
              <w:rPr>
                <w:lang w:val="fr-FR"/>
              </w:rPr>
            </w:pPr>
            <w:r w:rsidRPr="007D3773">
              <w:rPr>
                <w:lang w:val="fr-FR"/>
              </w:rPr>
              <w:t xml:space="preserve">Nouveaux </w:t>
            </w:r>
            <w:r w:rsidR="003923B5" w:rsidRPr="007D3773">
              <w:rPr>
                <w:lang w:val="fr-FR"/>
              </w:rPr>
              <w:t>débouchés</w:t>
            </w:r>
          </w:p>
          <w:p w14:paraId="632B550B" w14:textId="41E5ACEB" w:rsidR="003923B5" w:rsidRPr="007D3773" w:rsidRDefault="003923B5" w:rsidP="00423A1E">
            <w:pPr>
              <w:pStyle w:val="Paragraphedeliste"/>
              <w:rPr>
                <w:lang w:val="fr-FR"/>
              </w:rPr>
            </w:pPr>
            <w:r w:rsidRPr="007D3773">
              <w:rPr>
                <w:lang w:val="fr-FR"/>
              </w:rPr>
              <w:t>Meilleure rentabilité</w:t>
            </w:r>
          </w:p>
        </w:tc>
      </w:tr>
      <w:tr w:rsidR="00494CB5" w:rsidRPr="00B14A04" w14:paraId="0CE4D52F" w14:textId="77777777" w:rsidTr="00A51CF3">
        <w:tc>
          <w:tcPr>
            <w:tcW w:w="4503" w:type="dxa"/>
            <w:vAlign w:val="center"/>
          </w:tcPr>
          <w:p w14:paraId="6CE3081C" w14:textId="65C80ED6" w:rsidR="00494CB5" w:rsidRPr="00B14A04" w:rsidRDefault="00494CB5" w:rsidP="00A51CF3">
            <w:pPr>
              <w:spacing w:after="160"/>
              <w:jc w:val="both"/>
              <w:rPr>
                <w:sz w:val="22"/>
                <w:szCs w:val="22"/>
                <w:lang w:val="fr-FR"/>
              </w:rPr>
            </w:pPr>
            <w:r w:rsidRPr="00B14A04">
              <w:rPr>
                <w:rFonts w:ascii="Arial" w:hAnsi="Arial" w:cs="Arial"/>
                <w:sz w:val="22"/>
                <w:szCs w:val="22"/>
                <w:lang w:val="fr-FR"/>
              </w:rPr>
              <w:t>Depuis peu: Internationalisation</w:t>
            </w:r>
          </w:p>
        </w:tc>
        <w:tc>
          <w:tcPr>
            <w:tcW w:w="5125" w:type="dxa"/>
          </w:tcPr>
          <w:p w14:paraId="5CBAFF66" w14:textId="0FDDF9C3" w:rsidR="00494CB5" w:rsidRPr="007D3773" w:rsidRDefault="00494CB5" w:rsidP="00423A1E">
            <w:pPr>
              <w:pStyle w:val="Paragraphedeliste"/>
              <w:rPr>
                <w:lang w:val="fr-FR"/>
              </w:rPr>
            </w:pPr>
            <w:r w:rsidRPr="007D3773">
              <w:rPr>
                <w:lang w:val="fr-FR"/>
              </w:rPr>
              <w:t>Toucher de nouveaux consommateurs (perte de parts de marché au profit d’une concurrence internationale)</w:t>
            </w:r>
          </w:p>
        </w:tc>
      </w:tr>
      <w:tr w:rsidR="006D4EEA" w:rsidRPr="00B14A04" w14:paraId="2C143F6E" w14:textId="77777777" w:rsidTr="00A51CF3">
        <w:tc>
          <w:tcPr>
            <w:tcW w:w="4503" w:type="dxa"/>
            <w:vAlign w:val="center"/>
          </w:tcPr>
          <w:p w14:paraId="7E143153" w14:textId="6D11C309" w:rsidR="006D4EEA" w:rsidRPr="00B14A04" w:rsidRDefault="00830EE6" w:rsidP="00A51CF3">
            <w:pPr>
              <w:spacing w:after="160"/>
              <w:jc w:val="both"/>
              <w:rPr>
                <w:rFonts w:ascii="Arial" w:hAnsi="Arial" w:cs="Arial"/>
                <w:sz w:val="22"/>
                <w:szCs w:val="22"/>
                <w:lang w:val="fr-FR"/>
              </w:rPr>
            </w:pPr>
            <w:r w:rsidRPr="00B14A04">
              <w:rPr>
                <w:rFonts w:ascii="Arial" w:hAnsi="Arial" w:cs="Arial"/>
                <w:sz w:val="22"/>
                <w:szCs w:val="22"/>
                <w:lang w:val="fr-FR"/>
              </w:rPr>
              <w:t>Mode de croissance externe à plusieurs reprises</w:t>
            </w:r>
          </w:p>
        </w:tc>
        <w:tc>
          <w:tcPr>
            <w:tcW w:w="5125" w:type="dxa"/>
          </w:tcPr>
          <w:p w14:paraId="175F6585" w14:textId="4A6CD957" w:rsidR="006D4EEA" w:rsidRPr="007D3773" w:rsidRDefault="00830EE6" w:rsidP="00423A1E">
            <w:pPr>
              <w:pStyle w:val="Paragraphedeliste"/>
              <w:rPr>
                <w:lang w:val="fr-FR"/>
              </w:rPr>
            </w:pPr>
            <w:r w:rsidRPr="007D3773">
              <w:rPr>
                <w:lang w:val="fr-FR"/>
              </w:rPr>
              <w:t>Nouvelles compétences, nouvelles façons de faire : amélioration continue / innovation</w:t>
            </w:r>
          </w:p>
          <w:p w14:paraId="1C6104F5" w14:textId="049E8D59" w:rsidR="00830EE6" w:rsidRPr="007D3773" w:rsidRDefault="00830EE6" w:rsidP="00423A1E">
            <w:pPr>
              <w:pStyle w:val="Paragraphedeliste"/>
              <w:rPr>
                <w:lang w:val="fr-FR"/>
              </w:rPr>
            </w:pPr>
            <w:r w:rsidRPr="007D3773">
              <w:rPr>
                <w:lang w:val="fr-FR"/>
              </w:rPr>
              <w:t xml:space="preserve">Croissance </w:t>
            </w:r>
            <w:r w:rsidR="00494CB5" w:rsidRPr="007D3773">
              <w:rPr>
                <w:lang w:val="fr-FR"/>
              </w:rPr>
              <w:t xml:space="preserve">plus </w:t>
            </w:r>
            <w:r w:rsidRPr="007D3773">
              <w:rPr>
                <w:lang w:val="fr-FR"/>
              </w:rPr>
              <w:t>rapide</w:t>
            </w:r>
          </w:p>
          <w:p w14:paraId="67B529DF" w14:textId="09F17B12" w:rsidR="00830EE6" w:rsidRPr="007D3773" w:rsidRDefault="00830EE6" w:rsidP="00423A1E">
            <w:pPr>
              <w:pStyle w:val="Paragraphedeliste"/>
              <w:rPr>
                <w:lang w:val="fr-FR"/>
              </w:rPr>
            </w:pPr>
            <w:r w:rsidRPr="007D3773">
              <w:rPr>
                <w:lang w:val="fr-FR"/>
              </w:rPr>
              <w:t>S’appuyer sur le réseau des entreprises absorbées (distribution / clients /…) et leur réputation.</w:t>
            </w:r>
          </w:p>
        </w:tc>
      </w:tr>
      <w:tr w:rsidR="00830EE6" w:rsidRPr="00B14A04" w14:paraId="5EBFE702" w14:textId="77777777" w:rsidTr="00A51CF3">
        <w:tc>
          <w:tcPr>
            <w:tcW w:w="4503" w:type="dxa"/>
            <w:vAlign w:val="center"/>
          </w:tcPr>
          <w:p w14:paraId="1B0F543A" w14:textId="46EE22B3" w:rsidR="00830EE6" w:rsidRPr="00B14A04" w:rsidRDefault="00494CB5" w:rsidP="00A51CF3">
            <w:pPr>
              <w:spacing w:after="160"/>
              <w:jc w:val="both"/>
              <w:rPr>
                <w:rFonts w:ascii="Arial" w:hAnsi="Arial" w:cs="Arial"/>
                <w:sz w:val="22"/>
                <w:szCs w:val="22"/>
                <w:lang w:val="fr-FR"/>
              </w:rPr>
            </w:pPr>
            <w:r w:rsidRPr="00B14A04">
              <w:rPr>
                <w:rFonts w:ascii="Arial" w:hAnsi="Arial" w:cs="Arial"/>
                <w:sz w:val="22"/>
                <w:szCs w:val="22"/>
                <w:lang w:val="fr-FR"/>
              </w:rPr>
              <w:t>Croissance organique depuis le début (machines, usines, plateforme logistique, développement des marques…)</w:t>
            </w:r>
          </w:p>
        </w:tc>
        <w:tc>
          <w:tcPr>
            <w:tcW w:w="5125" w:type="dxa"/>
          </w:tcPr>
          <w:p w14:paraId="3614E1F8" w14:textId="1DF6800F" w:rsidR="00D6477B" w:rsidRPr="007D3773" w:rsidRDefault="00D6477B" w:rsidP="00423A1E">
            <w:pPr>
              <w:pStyle w:val="Paragraphedeliste"/>
              <w:rPr>
                <w:lang w:val="fr-FR"/>
              </w:rPr>
            </w:pPr>
            <w:r w:rsidRPr="007D3773">
              <w:rPr>
                <w:lang w:val="fr-FR"/>
              </w:rPr>
              <w:t>Croissance moins chère qu’une croissance externe</w:t>
            </w:r>
          </w:p>
          <w:p w14:paraId="361F02EC" w14:textId="0B2EFA30" w:rsidR="00494CB5" w:rsidRPr="007D3773" w:rsidRDefault="00D6477B" w:rsidP="00423A1E">
            <w:pPr>
              <w:pStyle w:val="Paragraphedeliste"/>
              <w:rPr>
                <w:lang w:val="fr-FR"/>
              </w:rPr>
            </w:pPr>
            <w:r w:rsidRPr="007D3773">
              <w:rPr>
                <w:lang w:val="fr-FR"/>
              </w:rPr>
              <w:t>Amélioration continue pour garantir la qualité et coller à la stratégie de différenciation tout en maîtrisant l</w:t>
            </w:r>
            <w:r w:rsidR="00494CB5" w:rsidRPr="007D3773">
              <w:rPr>
                <w:lang w:val="fr-FR"/>
              </w:rPr>
              <w:t>es coûts pour faire face à la concurrence internationale et française (effet d’échelle)</w:t>
            </w:r>
          </w:p>
        </w:tc>
      </w:tr>
      <w:tr w:rsidR="003923B5" w:rsidRPr="00B14A04" w14:paraId="0F5D297D" w14:textId="77777777" w:rsidTr="00A51CF3">
        <w:tc>
          <w:tcPr>
            <w:tcW w:w="4503" w:type="dxa"/>
            <w:vAlign w:val="center"/>
          </w:tcPr>
          <w:p w14:paraId="555782B7" w14:textId="38B609A4" w:rsidR="003923B5" w:rsidRPr="00B14A04" w:rsidRDefault="003923B5" w:rsidP="00A51CF3">
            <w:pPr>
              <w:spacing w:after="160"/>
              <w:jc w:val="both"/>
              <w:rPr>
                <w:sz w:val="22"/>
                <w:szCs w:val="22"/>
                <w:lang w:val="fr-FR"/>
              </w:rPr>
            </w:pPr>
            <w:r w:rsidRPr="00B14A04">
              <w:rPr>
                <w:rFonts w:ascii="Arial" w:hAnsi="Arial" w:cs="Arial"/>
                <w:sz w:val="22"/>
                <w:szCs w:val="22"/>
                <w:lang w:val="fr-FR"/>
              </w:rPr>
              <w:t xml:space="preserve">Gamme large et profonde sur tous les segments  (niveaux de qualité / besoins différents)  </w:t>
            </w:r>
            <w:r w:rsidRPr="00B14A04">
              <w:rPr>
                <w:rFonts w:ascii="Arial" w:hAnsi="Arial" w:cs="Arial"/>
                <w:sz w:val="22"/>
                <w:szCs w:val="22"/>
                <w:lang w:val="fr-FR"/>
              </w:rPr>
              <w:sym w:font="Wingdings" w:char="F0E0"/>
            </w:r>
            <w:r w:rsidRPr="00B14A04">
              <w:rPr>
                <w:rFonts w:ascii="Arial" w:hAnsi="Arial" w:cs="Arial"/>
                <w:sz w:val="22"/>
                <w:szCs w:val="22"/>
                <w:lang w:val="fr-FR"/>
              </w:rPr>
              <w:t xml:space="preserve"> stratégie de domaine</w:t>
            </w:r>
          </w:p>
        </w:tc>
        <w:tc>
          <w:tcPr>
            <w:tcW w:w="5125" w:type="dxa"/>
          </w:tcPr>
          <w:p w14:paraId="2354A705" w14:textId="453E39AD" w:rsidR="003923B5" w:rsidRPr="007D3773" w:rsidRDefault="003923B5" w:rsidP="00423A1E">
            <w:pPr>
              <w:pStyle w:val="Paragraphedeliste"/>
              <w:rPr>
                <w:lang w:val="fr-FR"/>
              </w:rPr>
            </w:pPr>
            <w:r w:rsidRPr="007D3773">
              <w:rPr>
                <w:lang w:val="fr-FR"/>
              </w:rPr>
              <w:t xml:space="preserve">Source d’avantage concurrentiel: innovation; image de marque; qualité… </w:t>
            </w:r>
          </w:p>
          <w:p w14:paraId="193E8ABD" w14:textId="7C25D4B4" w:rsidR="003923B5" w:rsidRPr="007D3773" w:rsidRDefault="003923B5" w:rsidP="00423A1E">
            <w:pPr>
              <w:pStyle w:val="Paragraphedeliste"/>
              <w:rPr>
                <w:lang w:val="fr-FR"/>
              </w:rPr>
            </w:pPr>
            <w:r w:rsidRPr="007D3773">
              <w:rPr>
                <w:lang w:val="fr-FR"/>
              </w:rPr>
              <w:t>Couvrir un maximum de segments pour avoir la part de marché la plus élevée possible : consommateurs, économies d’échelle, plus grand pouvoir de négociation vis-à-vis des distributeurs</w:t>
            </w:r>
            <w:r w:rsidR="00D6477B" w:rsidRPr="007D3773">
              <w:rPr>
                <w:lang w:val="fr-FR"/>
              </w:rPr>
              <w:t xml:space="preserve"> (marge / référencement / présence dans les rayons)</w:t>
            </w:r>
          </w:p>
        </w:tc>
      </w:tr>
      <w:tr w:rsidR="003923B5" w:rsidRPr="00B14A04" w14:paraId="6B0C5B4F" w14:textId="77777777" w:rsidTr="00A51CF3">
        <w:tc>
          <w:tcPr>
            <w:tcW w:w="4503" w:type="dxa"/>
            <w:vAlign w:val="center"/>
          </w:tcPr>
          <w:p w14:paraId="0D56E705" w14:textId="39B2136F" w:rsidR="003923B5" w:rsidRPr="00B14A04" w:rsidRDefault="003923B5" w:rsidP="00A51CF3">
            <w:pPr>
              <w:spacing w:after="160"/>
              <w:jc w:val="both"/>
              <w:rPr>
                <w:rFonts w:ascii="Arial" w:hAnsi="Arial" w:cs="Arial"/>
                <w:sz w:val="22"/>
                <w:szCs w:val="22"/>
                <w:lang w:val="fr-FR"/>
              </w:rPr>
            </w:pPr>
            <w:r w:rsidRPr="00B14A04">
              <w:rPr>
                <w:rFonts w:ascii="Arial" w:hAnsi="Arial" w:cs="Arial"/>
                <w:sz w:val="22"/>
                <w:szCs w:val="22"/>
                <w:lang w:val="fr-FR"/>
              </w:rPr>
              <w:t xml:space="preserve">100% français (Le Gaulois), Label Rouge, Bio </w:t>
            </w:r>
            <w:r w:rsidRPr="00B14A04">
              <w:rPr>
                <w:rFonts w:ascii="Arial" w:hAnsi="Arial" w:cs="Arial"/>
                <w:sz w:val="22"/>
                <w:szCs w:val="22"/>
                <w:lang w:val="fr-FR"/>
              </w:rPr>
              <w:sym w:font="Wingdings" w:char="F0E0"/>
            </w:r>
            <w:r w:rsidRPr="00B14A04">
              <w:rPr>
                <w:rFonts w:ascii="Arial" w:hAnsi="Arial" w:cs="Arial"/>
                <w:sz w:val="22"/>
                <w:szCs w:val="22"/>
                <w:lang w:val="fr-FR"/>
              </w:rPr>
              <w:t xml:space="preserve"> stratégie de domaine (différenciation)</w:t>
            </w:r>
          </w:p>
        </w:tc>
        <w:tc>
          <w:tcPr>
            <w:tcW w:w="5125" w:type="dxa"/>
          </w:tcPr>
          <w:p w14:paraId="4DC0C6DB" w14:textId="4A3D94C4" w:rsidR="00D6477B" w:rsidRPr="007D3773" w:rsidRDefault="003923B5" w:rsidP="00423A1E">
            <w:pPr>
              <w:pStyle w:val="Paragraphedeliste"/>
              <w:rPr>
                <w:lang w:val="fr-FR"/>
              </w:rPr>
            </w:pPr>
            <w:r w:rsidRPr="007D3773">
              <w:rPr>
                <w:lang w:val="fr-FR"/>
              </w:rPr>
              <w:t>Cibler des consomma</w:t>
            </w:r>
            <w:r w:rsidR="00D6477B" w:rsidRPr="007D3773">
              <w:rPr>
                <w:lang w:val="fr-FR"/>
              </w:rPr>
              <w:t>teurs aux besoins particuliers</w:t>
            </w:r>
          </w:p>
          <w:p w14:paraId="65D50076" w14:textId="144E4EF9" w:rsidR="00D6477B" w:rsidRPr="007D3773" w:rsidRDefault="00E75298" w:rsidP="00423A1E">
            <w:pPr>
              <w:pStyle w:val="Paragraphedeliste"/>
              <w:rPr>
                <w:lang w:val="fr-FR"/>
              </w:rPr>
            </w:pPr>
            <w:r>
              <w:rPr>
                <w:lang w:val="fr-FR"/>
              </w:rPr>
              <w:t>S’</w:t>
            </w:r>
            <w:r w:rsidR="00D6477B" w:rsidRPr="007D3773">
              <w:rPr>
                <w:lang w:val="fr-FR"/>
              </w:rPr>
              <w:t xml:space="preserve"> aux évolutions de l’environnement (légal, socio-culturel: habitudes de consommation…)</w:t>
            </w:r>
          </w:p>
          <w:p w14:paraId="59E96D20" w14:textId="343E500E" w:rsidR="003923B5" w:rsidRPr="007D3773" w:rsidRDefault="00B71272" w:rsidP="00423A1E">
            <w:pPr>
              <w:pStyle w:val="Paragraphedeliste"/>
              <w:rPr>
                <w:lang w:val="fr-FR"/>
              </w:rPr>
            </w:pPr>
            <w:r w:rsidRPr="007D3773">
              <w:rPr>
                <w:lang w:val="fr-FR"/>
              </w:rPr>
              <w:t>Se</w:t>
            </w:r>
            <w:r w:rsidR="00D6477B" w:rsidRPr="007D3773">
              <w:rPr>
                <w:lang w:val="fr-FR"/>
              </w:rPr>
              <w:t xml:space="preserve"> différencier par une meilleure qualité, justifier un prix de vente plus élevé. </w:t>
            </w:r>
          </w:p>
        </w:tc>
      </w:tr>
    </w:tbl>
    <w:p w14:paraId="7C93ECAC" w14:textId="45D74CA3" w:rsidR="00D6477B" w:rsidRPr="00B14A04" w:rsidRDefault="00B71272" w:rsidP="003D18EC">
      <w:pPr>
        <w:spacing w:after="160"/>
        <w:jc w:val="both"/>
        <w:rPr>
          <w:rFonts w:ascii="Arial" w:hAnsi="Arial" w:cs="Arial"/>
          <w:sz w:val="22"/>
          <w:szCs w:val="22"/>
        </w:rPr>
      </w:pPr>
      <w:r>
        <w:rPr>
          <w:rFonts w:ascii="Arial" w:hAnsi="Arial" w:cs="Arial"/>
          <w:sz w:val="22"/>
          <w:szCs w:val="22"/>
        </w:rPr>
        <w:lastRenderedPageBreak/>
        <w:t>E</w:t>
      </w:r>
      <w:r w:rsidR="00D6477B" w:rsidRPr="00B14A04">
        <w:rPr>
          <w:rFonts w:ascii="Arial" w:hAnsi="Arial" w:cs="Arial"/>
          <w:sz w:val="22"/>
          <w:szCs w:val="22"/>
        </w:rPr>
        <w:t>xemples de théories mobilisables :</w:t>
      </w:r>
    </w:p>
    <w:p w14:paraId="0A7B3C9C" w14:textId="78EB9C8F" w:rsidR="00D6477B" w:rsidRPr="00B14A04" w:rsidRDefault="00A51CF3" w:rsidP="00423A1E">
      <w:pPr>
        <w:pStyle w:val="Paragraphedeliste"/>
      </w:pPr>
      <w:r>
        <w:t>T</w:t>
      </w:r>
      <w:r w:rsidR="00D6477B" w:rsidRPr="00B14A04">
        <w:t xml:space="preserve">héorie des coûts de transaction (Coase / Williamson) ; </w:t>
      </w:r>
    </w:p>
    <w:p w14:paraId="5AFC39BA" w14:textId="77777777" w:rsidR="00D6477B" w:rsidRPr="00B14A04" w:rsidRDefault="00D6477B" w:rsidP="00423A1E">
      <w:pPr>
        <w:pStyle w:val="Paragraphedeliste"/>
      </w:pPr>
      <w:r w:rsidRPr="00B14A04">
        <w:t>Approche par les compétences clés (Prahalad et Hamel) ;</w:t>
      </w:r>
    </w:p>
    <w:p w14:paraId="6AB5A51C" w14:textId="11182A27" w:rsidR="00D6477B" w:rsidRPr="00B14A04" w:rsidRDefault="00D6477B" w:rsidP="00423A1E">
      <w:pPr>
        <w:pStyle w:val="Paragraphedeliste"/>
      </w:pPr>
      <w:r w:rsidRPr="00B14A04">
        <w:t>Avantage concurrentiel et modèle des 5+1 forces (Porter)…</w:t>
      </w:r>
    </w:p>
    <w:p w14:paraId="50CBE84D" w14:textId="77777777" w:rsidR="00CC5E66" w:rsidRPr="00CC5E66" w:rsidRDefault="00CC5E66" w:rsidP="00330DCF">
      <w:pPr>
        <w:ind w:left="360"/>
      </w:pPr>
    </w:p>
    <w:p w14:paraId="287862C9" w14:textId="2F75C800" w:rsidR="000800FC" w:rsidRPr="008F7A6A" w:rsidRDefault="00CC5E66" w:rsidP="00423A1E">
      <w:pPr>
        <w:pStyle w:val="Paragraphedeliste"/>
        <w:numPr>
          <w:ilvl w:val="0"/>
          <w:numId w:val="2"/>
        </w:numPr>
        <w:rPr>
          <w:b/>
        </w:rPr>
      </w:pPr>
      <w:r w:rsidRPr="008F7A6A">
        <w:rPr>
          <w:b/>
        </w:rPr>
        <w:t>Caractériser et i</w:t>
      </w:r>
      <w:r w:rsidR="000800FC" w:rsidRPr="008F7A6A">
        <w:rPr>
          <w:b/>
        </w:rPr>
        <w:t>dentifier la forme organisationnelle de LDC.</w:t>
      </w:r>
    </w:p>
    <w:p w14:paraId="02D403D6" w14:textId="77777777" w:rsidR="00355888" w:rsidRPr="00A51CF3" w:rsidRDefault="00355888" w:rsidP="00A51CF3">
      <w:pPr>
        <w:pBdr>
          <w:top w:val="single" w:sz="4" w:space="1" w:color="auto"/>
          <w:left w:val="single" w:sz="4" w:space="1" w:color="auto"/>
          <w:bottom w:val="single" w:sz="4" w:space="1" w:color="auto"/>
          <w:right w:val="single" w:sz="4" w:space="1" w:color="auto"/>
        </w:pBdr>
        <w:shd w:val="clear" w:color="auto" w:fill="F2DBDB" w:themeFill="accent2" w:themeFillTint="33"/>
        <w:spacing w:after="160"/>
        <w:jc w:val="both"/>
        <w:rPr>
          <w:rFonts w:ascii="Arial" w:hAnsi="Arial" w:cs="Arial"/>
          <w:i/>
          <w:sz w:val="22"/>
          <w:szCs w:val="22"/>
          <w:u w:val="single"/>
        </w:rPr>
      </w:pPr>
      <w:r w:rsidRPr="00A51CF3">
        <w:rPr>
          <w:rFonts w:ascii="Arial" w:hAnsi="Arial" w:cs="Arial"/>
          <w:i/>
          <w:sz w:val="22"/>
          <w:szCs w:val="22"/>
          <w:u w:val="single"/>
        </w:rPr>
        <w:t>Compétences évaluées :</w:t>
      </w:r>
    </w:p>
    <w:p w14:paraId="6C2B70F1" w14:textId="1C6C6B60" w:rsidR="00355888" w:rsidRPr="00A51CF3" w:rsidRDefault="001C060C" w:rsidP="00A51CF3">
      <w:pPr>
        <w:pStyle w:val="Default"/>
        <w:pBdr>
          <w:top w:val="single" w:sz="4" w:space="1" w:color="auto"/>
          <w:left w:val="single" w:sz="4" w:space="1" w:color="auto"/>
          <w:bottom w:val="single" w:sz="4" w:space="1" w:color="auto"/>
          <w:right w:val="single" w:sz="4" w:space="1" w:color="auto"/>
        </w:pBdr>
        <w:shd w:val="clear" w:color="auto" w:fill="F2DBDB" w:themeFill="accent2" w:themeFillTint="33"/>
        <w:jc w:val="both"/>
        <w:rPr>
          <w:i/>
          <w:sz w:val="22"/>
          <w:szCs w:val="22"/>
        </w:rPr>
      </w:pPr>
      <w:r w:rsidRPr="00A51CF3">
        <w:rPr>
          <w:i/>
          <w:sz w:val="22"/>
          <w:szCs w:val="22"/>
        </w:rPr>
        <w:t>3.1</w:t>
      </w:r>
      <w:r w:rsidR="00355888" w:rsidRPr="00A51CF3">
        <w:rPr>
          <w:i/>
          <w:sz w:val="22"/>
          <w:szCs w:val="22"/>
        </w:rPr>
        <w:t xml:space="preserve"> Identifier et analyser la pertinence d’une forme organisationnelle en s’appuyant sur la théorie des organisations. </w:t>
      </w:r>
    </w:p>
    <w:p w14:paraId="722E833C" w14:textId="6FF9A7CB" w:rsidR="00CC5E66" w:rsidRPr="00B14A04" w:rsidRDefault="00E36C72" w:rsidP="00E36C72">
      <w:pPr>
        <w:spacing w:before="100" w:beforeAutospacing="1"/>
        <w:jc w:val="both"/>
        <w:rPr>
          <w:rFonts w:ascii="Arial" w:hAnsi="Arial" w:cs="Arial"/>
          <w:bCs/>
          <w:sz w:val="22"/>
          <w:szCs w:val="22"/>
        </w:rPr>
      </w:pPr>
      <w:r w:rsidRPr="00B14A04">
        <w:rPr>
          <w:rFonts w:ascii="Arial" w:hAnsi="Arial" w:cs="Arial"/>
          <w:bCs/>
          <w:sz w:val="22"/>
          <w:szCs w:val="22"/>
        </w:rPr>
        <w:t xml:space="preserve">CARACTERISTIQUES : </w:t>
      </w:r>
    </w:p>
    <w:p w14:paraId="3471486B" w14:textId="7AE65A98" w:rsidR="000800FC" w:rsidRPr="007D3773" w:rsidRDefault="000800FC" w:rsidP="00423A1E">
      <w:pPr>
        <w:pStyle w:val="Paragraphedeliste"/>
      </w:pPr>
      <w:r w:rsidRPr="007D3773">
        <w:rPr>
          <w:bCs/>
        </w:rPr>
        <w:t>LDC est organisée en 4 pôles</w:t>
      </w:r>
      <w:r w:rsidRPr="007D3773">
        <w:t xml:space="preserve"> qui reflètent les choix stratégiques </w:t>
      </w:r>
      <w:r w:rsidR="003D18EC" w:rsidRPr="007D3773">
        <w:t>de l’entreprise</w:t>
      </w:r>
      <w:r w:rsidR="00CC5E66" w:rsidRPr="007D3773">
        <w:t xml:space="preserve"> (Amont, volaille, traiteur, International). </w:t>
      </w:r>
    </w:p>
    <w:p w14:paraId="467C6C15" w14:textId="64B7D46F" w:rsidR="000800FC" w:rsidRPr="007D3773" w:rsidRDefault="000800FC" w:rsidP="00423A1E">
      <w:pPr>
        <w:pStyle w:val="Paragraphedeliste"/>
      </w:pPr>
      <w:r w:rsidRPr="007D3773">
        <w:rPr>
          <w:bCs/>
        </w:rPr>
        <w:t>La structure de LDC est très décentralisée</w:t>
      </w:r>
      <w:r w:rsidRPr="007D3773">
        <w:t>. L’entreprise LDC est composé</w:t>
      </w:r>
      <w:r w:rsidR="00CC5E66" w:rsidRPr="007D3773">
        <w:t>e</w:t>
      </w:r>
      <w:r w:rsidRPr="007D3773">
        <w:t xml:space="preserve"> de nombreuses filiales autonomes</w:t>
      </w:r>
      <w:r w:rsidR="00CC5E66" w:rsidRPr="007D3773">
        <w:t xml:space="preserve"> provenant des opérations de croissance externe opérées, restant autonomes.</w:t>
      </w:r>
      <w:r w:rsidRPr="007D3773">
        <w:t xml:space="preserve"> « Chaque directeur doit gérer son activité comme sa PME, avec un plan de développement et un compte d’exploitation propres, explique le P-DG. Malgré la taille du groupe, cela nous permet de rester réactifs et de répondre à tous les besoins de nos clients ».</w:t>
      </w:r>
    </w:p>
    <w:p w14:paraId="2E4B2C2F" w14:textId="58962E30" w:rsidR="000800FC" w:rsidRPr="007D3773" w:rsidRDefault="00CC5E66" w:rsidP="00423A1E">
      <w:pPr>
        <w:pStyle w:val="Paragraphedeliste"/>
      </w:pPr>
      <w:r w:rsidRPr="007D3773">
        <w:t xml:space="preserve">Chaque marque est autonome. </w:t>
      </w:r>
      <w:r w:rsidR="000800FC" w:rsidRPr="007D3773">
        <w:t xml:space="preserve">Les différentes marques se font concurrence, sur la politique marketing, l’innovation ou même les négociations clients. </w:t>
      </w:r>
      <w:r w:rsidRPr="007D3773">
        <w:t>L</w:t>
      </w:r>
      <w:r w:rsidR="000800FC" w:rsidRPr="007D3773">
        <w:t xml:space="preserve">e rôle du siège est simplement d’éviter des doublons par exemple sur des projets d’innovation. </w:t>
      </w:r>
    </w:p>
    <w:p w14:paraId="513FB95D" w14:textId="29D5381F" w:rsidR="002B50B4" w:rsidRPr="00B14A04" w:rsidRDefault="00E36C72" w:rsidP="00E36C72">
      <w:pPr>
        <w:spacing w:before="100" w:beforeAutospacing="1"/>
        <w:jc w:val="both"/>
        <w:rPr>
          <w:rFonts w:ascii="Arial" w:hAnsi="Arial" w:cs="Arial"/>
          <w:bCs/>
          <w:sz w:val="22"/>
          <w:szCs w:val="22"/>
        </w:rPr>
      </w:pPr>
      <w:r w:rsidRPr="00B14A04">
        <w:rPr>
          <w:rFonts w:ascii="Arial" w:hAnsi="Arial" w:cs="Arial"/>
          <w:bCs/>
          <w:sz w:val="22"/>
          <w:szCs w:val="22"/>
        </w:rPr>
        <w:t xml:space="preserve">IDENTIFICATION : </w:t>
      </w:r>
    </w:p>
    <w:p w14:paraId="61EFE77E" w14:textId="6CA0007D" w:rsidR="003D18EC" w:rsidRPr="007D3773" w:rsidRDefault="00CC5E66" w:rsidP="00423A1E">
      <w:pPr>
        <w:pStyle w:val="Paragraphedeliste"/>
        <w:rPr>
          <w:bCs/>
        </w:rPr>
      </w:pPr>
      <w:r w:rsidRPr="007D3773">
        <w:t>Il s’agit d’</w:t>
      </w:r>
      <w:r w:rsidR="003D18EC" w:rsidRPr="007D3773">
        <w:t xml:space="preserve">une </w:t>
      </w:r>
      <w:r w:rsidR="003D18EC" w:rsidRPr="007D3773">
        <w:rPr>
          <w:bCs/>
        </w:rPr>
        <w:t>structure divisionnalisée</w:t>
      </w:r>
      <w:r w:rsidR="00355888" w:rsidRPr="007D3773">
        <w:rPr>
          <w:bCs/>
        </w:rPr>
        <w:t xml:space="preserve"> (Mintzberg)</w:t>
      </w:r>
      <w:r w:rsidR="003D18EC" w:rsidRPr="007D3773">
        <w:t xml:space="preserve">, en 4 pôles, qui reflètent les diversifications métier et la stratégie de développement sur l’international. </w:t>
      </w:r>
    </w:p>
    <w:p w14:paraId="53818464" w14:textId="7BFC6D34" w:rsidR="000800FC" w:rsidRPr="007D3773" w:rsidRDefault="003D18EC" w:rsidP="00423A1E">
      <w:pPr>
        <w:pStyle w:val="Paragraphedeliste"/>
      </w:pPr>
      <w:r w:rsidRPr="007D3773">
        <w:t>Certaines caractéristiques laissent cependant percevoir une h</w:t>
      </w:r>
      <w:r w:rsidR="000800FC" w:rsidRPr="007D3773">
        <w:t>ybrid</w:t>
      </w:r>
      <w:r w:rsidRPr="007D3773">
        <w:t xml:space="preserve">ation de la structure avec une combinaison structure divisionnalisée et </w:t>
      </w:r>
      <w:r w:rsidR="000800FC" w:rsidRPr="007D3773">
        <w:rPr>
          <w:bCs/>
        </w:rPr>
        <w:t>structure adhocratique</w:t>
      </w:r>
      <w:r w:rsidRPr="007D3773">
        <w:rPr>
          <w:bCs/>
        </w:rPr>
        <w:t xml:space="preserve">. L’adhocratie </w:t>
      </w:r>
      <w:r w:rsidR="000800FC" w:rsidRPr="007D3773">
        <w:t>reflète la politique particulière de croissance externe : chaque entité rachetée est choisie pour ce q</w:t>
      </w:r>
      <w:r w:rsidR="00B71272">
        <w:t>u‘elle peut apporter. Et donc la direction du Groupe</w:t>
      </w:r>
      <w:r w:rsidR="000800FC" w:rsidRPr="007D3773">
        <w:t xml:space="preserve"> la laisse se gérer</w:t>
      </w:r>
      <w:r w:rsidR="00B71272">
        <w:t xml:space="preserve"> </w:t>
      </w:r>
      <w:r w:rsidR="00B71272" w:rsidRPr="007D3773">
        <w:t xml:space="preserve">en </w:t>
      </w:r>
      <w:r w:rsidR="00B71272">
        <w:t xml:space="preserve">toute </w:t>
      </w:r>
      <w:r w:rsidR="00B71272" w:rsidRPr="007D3773">
        <w:t>confiance</w:t>
      </w:r>
      <w:r w:rsidR="000800FC" w:rsidRPr="007D3773">
        <w:t>, allant même à laisser les différentes entités se faire concurrence. Cette structure permet beaucoup de souplesse et de s’adapter rapidement aux évolutions de l’environnement.</w:t>
      </w:r>
    </w:p>
    <w:p w14:paraId="5EF19498" w14:textId="77777777" w:rsidR="002B50B4" w:rsidRPr="002B50B4" w:rsidRDefault="002B50B4" w:rsidP="00330DCF">
      <w:pPr>
        <w:ind w:left="360"/>
      </w:pPr>
    </w:p>
    <w:p w14:paraId="2F3418AE" w14:textId="24C4C149" w:rsidR="001F3D5C" w:rsidRPr="008F7A6A" w:rsidRDefault="00C77759" w:rsidP="00423A1E">
      <w:pPr>
        <w:pStyle w:val="Paragraphedeliste"/>
        <w:numPr>
          <w:ilvl w:val="0"/>
          <w:numId w:val="2"/>
        </w:numPr>
        <w:rPr>
          <w:b/>
        </w:rPr>
      </w:pPr>
      <w:r w:rsidRPr="008F7A6A">
        <w:rPr>
          <w:b/>
        </w:rPr>
        <w:t>Analyser</w:t>
      </w:r>
      <w:r w:rsidR="005B18F9" w:rsidRPr="008F7A6A">
        <w:rPr>
          <w:b/>
        </w:rPr>
        <w:t xml:space="preserve"> la pertinence du management du risque </w:t>
      </w:r>
      <w:r w:rsidR="00C649BE" w:rsidRPr="008F7A6A">
        <w:rPr>
          <w:b/>
        </w:rPr>
        <w:t>chez</w:t>
      </w:r>
      <w:r w:rsidR="001F3D5C" w:rsidRPr="008F7A6A">
        <w:rPr>
          <w:b/>
        </w:rPr>
        <w:t xml:space="preserve"> LDC.</w:t>
      </w:r>
    </w:p>
    <w:p w14:paraId="6364E5CF" w14:textId="5FAB8392" w:rsidR="00252E25" w:rsidRPr="00A51CF3" w:rsidRDefault="00252E25" w:rsidP="00A51CF3">
      <w:pPr>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sz w:val="22"/>
          <w:szCs w:val="22"/>
          <w:u w:val="single"/>
        </w:rPr>
      </w:pPr>
      <w:r w:rsidRPr="00A51CF3">
        <w:rPr>
          <w:rFonts w:ascii="Arial" w:hAnsi="Arial" w:cs="Arial"/>
          <w:i/>
          <w:sz w:val="22"/>
          <w:szCs w:val="22"/>
          <w:u w:val="single"/>
        </w:rPr>
        <w:t>Compétences évaluées</w:t>
      </w:r>
      <w:r w:rsidR="001C060C" w:rsidRPr="00A51CF3">
        <w:rPr>
          <w:rFonts w:ascii="Arial" w:hAnsi="Arial" w:cs="Arial"/>
          <w:i/>
          <w:sz w:val="22"/>
          <w:szCs w:val="22"/>
          <w:u w:val="single"/>
        </w:rPr>
        <w:t> :</w:t>
      </w:r>
    </w:p>
    <w:p w14:paraId="4EE0C9DC" w14:textId="77777777" w:rsidR="001E6517" w:rsidRPr="00A51CF3" w:rsidRDefault="001E6517" w:rsidP="00A51CF3">
      <w:pPr>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sz w:val="22"/>
          <w:szCs w:val="22"/>
        </w:rPr>
      </w:pPr>
    </w:p>
    <w:p w14:paraId="39C24592" w14:textId="2D8EC293" w:rsidR="00252E25" w:rsidRPr="00A51CF3" w:rsidRDefault="00087FCF"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rPr>
          <w:i/>
          <w:sz w:val="22"/>
          <w:szCs w:val="22"/>
        </w:rPr>
      </w:pPr>
      <w:r w:rsidRPr="00A51CF3">
        <w:rPr>
          <w:i/>
          <w:sz w:val="22"/>
          <w:szCs w:val="22"/>
        </w:rPr>
        <w:t xml:space="preserve">1.2 </w:t>
      </w:r>
      <w:r w:rsidR="00252E25" w:rsidRPr="00A51CF3">
        <w:rPr>
          <w:i/>
          <w:sz w:val="22"/>
          <w:szCs w:val="22"/>
        </w:rPr>
        <w:t xml:space="preserve">Repérer les enjeux auxquels une organisation donnée doit faire face, dans l’environnement actuel. </w:t>
      </w:r>
    </w:p>
    <w:p w14:paraId="3FA41279" w14:textId="5D51E75A" w:rsidR="00252E25" w:rsidRPr="00A51CF3" w:rsidRDefault="00087FCF"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rPr>
          <w:i/>
          <w:sz w:val="22"/>
          <w:szCs w:val="22"/>
        </w:rPr>
      </w:pPr>
      <w:r w:rsidRPr="00A51CF3">
        <w:rPr>
          <w:i/>
          <w:sz w:val="22"/>
          <w:szCs w:val="22"/>
        </w:rPr>
        <w:t xml:space="preserve">1.4 </w:t>
      </w:r>
      <w:r w:rsidR="00252E25" w:rsidRPr="00A51CF3">
        <w:rPr>
          <w:i/>
          <w:sz w:val="22"/>
          <w:szCs w:val="22"/>
        </w:rPr>
        <w:t xml:space="preserve">Analyser les interdépendances, tensions et paradoxes entre les enjeux d’une organisation donnée dans son environnement. </w:t>
      </w:r>
    </w:p>
    <w:p w14:paraId="2A2543A2" w14:textId="5C8627D1" w:rsidR="00303B83" w:rsidRPr="00A51CF3" w:rsidRDefault="00303B83"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rPr>
          <w:i/>
          <w:sz w:val="22"/>
          <w:szCs w:val="22"/>
        </w:rPr>
      </w:pPr>
      <w:r w:rsidRPr="00A51CF3">
        <w:rPr>
          <w:i/>
          <w:sz w:val="22"/>
          <w:szCs w:val="22"/>
        </w:rPr>
        <w:t>1.4 Repérer et apprécier les décisions et les actions du management dans une situation donnée.</w:t>
      </w:r>
    </w:p>
    <w:p w14:paraId="4B8C2411" w14:textId="4C45953E" w:rsidR="001663C2" w:rsidRPr="00B14A04" w:rsidRDefault="001663C2" w:rsidP="00D01A44">
      <w:pPr>
        <w:spacing w:before="100" w:beforeAutospacing="1"/>
        <w:jc w:val="both"/>
        <w:rPr>
          <w:rFonts w:ascii="Arial" w:hAnsi="Arial" w:cs="Arial"/>
          <w:sz w:val="22"/>
          <w:szCs w:val="22"/>
        </w:rPr>
      </w:pPr>
      <w:r w:rsidRPr="00B14A04">
        <w:rPr>
          <w:rFonts w:ascii="Arial" w:hAnsi="Arial" w:cs="Arial"/>
          <w:sz w:val="22"/>
          <w:szCs w:val="22"/>
        </w:rPr>
        <w:t xml:space="preserve">RAPPEL : </w:t>
      </w:r>
    </w:p>
    <w:p w14:paraId="1E7250BA" w14:textId="07AA6F0D" w:rsidR="005C3F3A" w:rsidRPr="007D3773" w:rsidRDefault="005C3F3A" w:rsidP="00423A1E">
      <w:pPr>
        <w:pStyle w:val="Paragraphedeliste"/>
      </w:pPr>
      <w:r w:rsidRPr="007D3773">
        <w:t>Le risque peut être défini selon la norme ISO</w:t>
      </w:r>
      <w:r w:rsidR="00815092">
        <w:t xml:space="preserve"> </w:t>
      </w:r>
      <w:r w:rsidRPr="007D3773">
        <w:t xml:space="preserve">31000 comme « l’effet de l’incertitude sur les </w:t>
      </w:r>
      <w:r w:rsidR="00145D79" w:rsidRPr="007D3773">
        <w:t>objectifs</w:t>
      </w:r>
      <w:r w:rsidRPr="007D3773">
        <w:t xml:space="preserve"> de l’organisation » ou </w:t>
      </w:r>
      <w:r w:rsidR="00145D79" w:rsidRPr="007D3773">
        <w:t xml:space="preserve">comme «  une situation dont l’occurrence est incertaine et dont la réalisation affecte les objectifs de l’entreprise qui le subit » (Barthélémy). </w:t>
      </w:r>
    </w:p>
    <w:p w14:paraId="4D44CF34" w14:textId="2D6053F6" w:rsidR="00145D79" w:rsidRPr="007D3773" w:rsidRDefault="00145D79" w:rsidP="00423A1E">
      <w:pPr>
        <w:pStyle w:val="Paragraphedeliste"/>
      </w:pPr>
      <w:r w:rsidRPr="007D3773">
        <w:t>Le management du risque se définit comme un processus pris en compte dans l’élaboration de la stratégie et dans tou</w:t>
      </w:r>
      <w:r w:rsidR="001663C2" w:rsidRPr="007D3773">
        <w:t>te</w:t>
      </w:r>
      <w:r w:rsidRPr="007D3773">
        <w:t>s les activités</w:t>
      </w:r>
      <w:r w:rsidR="001663C2" w:rsidRPr="007D3773">
        <w:t xml:space="preserve"> d’une organisation</w:t>
      </w:r>
      <w:r w:rsidRPr="007D3773">
        <w:t xml:space="preserve"> consistant à identifier, évaluer, prioriser et gérer les risques de façon à en contrôler les conséqu</w:t>
      </w:r>
      <w:r w:rsidR="001663C2" w:rsidRPr="007D3773">
        <w:t>ences.</w:t>
      </w:r>
      <w:r w:rsidRPr="007D3773">
        <w:t xml:space="preserve"> </w:t>
      </w:r>
    </w:p>
    <w:p w14:paraId="6381D4B0" w14:textId="55A5B90F" w:rsidR="001663C2" w:rsidRPr="007D3773" w:rsidRDefault="001663C2" w:rsidP="00423A1E">
      <w:pPr>
        <w:pStyle w:val="Paragraphedeliste"/>
      </w:pPr>
      <w:r w:rsidRPr="007D3773">
        <w:t>Le risque peut ainsi être évalué en fonction de sa probabilité de survenance et de son impact potentiel sur l’organisation.</w:t>
      </w:r>
    </w:p>
    <w:p w14:paraId="7793BFC8" w14:textId="019C8EAA" w:rsidR="001663C2" w:rsidRPr="00B14A04" w:rsidRDefault="001663C2" w:rsidP="001663C2">
      <w:pPr>
        <w:spacing w:before="100" w:beforeAutospacing="1" w:after="100" w:afterAutospacing="1"/>
        <w:jc w:val="both"/>
        <w:rPr>
          <w:rFonts w:ascii="Arial" w:hAnsi="Arial" w:cs="Arial"/>
          <w:sz w:val="22"/>
          <w:szCs w:val="22"/>
        </w:rPr>
      </w:pPr>
      <w:r w:rsidRPr="00B14A04">
        <w:rPr>
          <w:rFonts w:ascii="Arial" w:hAnsi="Arial" w:cs="Arial"/>
          <w:sz w:val="22"/>
          <w:szCs w:val="22"/>
        </w:rPr>
        <w:t>Le management du risque chez LDC est présenté</w:t>
      </w:r>
      <w:r w:rsidR="00815092">
        <w:rPr>
          <w:rFonts w:ascii="Arial" w:hAnsi="Arial" w:cs="Arial"/>
          <w:sz w:val="22"/>
          <w:szCs w:val="22"/>
        </w:rPr>
        <w:t xml:space="preserve"> dans l’annexe 6. Il consiste</w:t>
      </w:r>
      <w:r w:rsidR="00BF6F58" w:rsidRPr="00B14A04">
        <w:rPr>
          <w:rFonts w:ascii="Arial" w:hAnsi="Arial" w:cs="Arial"/>
          <w:sz w:val="22"/>
          <w:szCs w:val="22"/>
        </w:rPr>
        <w:t xml:space="preserve"> à identifier, évaluer et</w:t>
      </w:r>
      <w:r w:rsidRPr="00B14A04">
        <w:rPr>
          <w:rFonts w:ascii="Arial" w:hAnsi="Arial" w:cs="Arial"/>
          <w:sz w:val="22"/>
          <w:szCs w:val="22"/>
        </w:rPr>
        <w:t xml:space="preserve"> hiérarchiser les risques globaux, avec depuis 2018 une analyse particulière des risques extra-financiers. Une cellule « risque » existe incluant la direction du </w:t>
      </w:r>
      <w:r w:rsidR="00BF6F58" w:rsidRPr="00B14A04">
        <w:rPr>
          <w:rFonts w:ascii="Arial" w:hAnsi="Arial" w:cs="Arial"/>
          <w:sz w:val="22"/>
          <w:szCs w:val="22"/>
        </w:rPr>
        <w:t>développement</w:t>
      </w:r>
      <w:r w:rsidRPr="00B14A04">
        <w:rPr>
          <w:rFonts w:ascii="Arial" w:hAnsi="Arial" w:cs="Arial"/>
          <w:sz w:val="22"/>
          <w:szCs w:val="22"/>
        </w:rPr>
        <w:t xml:space="preserve"> durable. Le </w:t>
      </w:r>
      <w:r w:rsidRPr="00B14A04">
        <w:rPr>
          <w:rFonts w:ascii="Arial" w:hAnsi="Arial" w:cs="Arial"/>
          <w:sz w:val="22"/>
          <w:szCs w:val="22"/>
        </w:rPr>
        <w:lastRenderedPageBreak/>
        <w:t xml:space="preserve">processus d’évaluation est mis en œuvre </w:t>
      </w:r>
      <w:r w:rsidR="00BF6F58" w:rsidRPr="00B14A04">
        <w:rPr>
          <w:rFonts w:ascii="Arial" w:hAnsi="Arial" w:cs="Arial"/>
          <w:sz w:val="22"/>
          <w:szCs w:val="22"/>
        </w:rPr>
        <w:t>au niveau du CODIR et des directions fonctionnelles et opérationnelles. Ce processus s’appuie sur la norme ISO 26000.</w:t>
      </w:r>
    </w:p>
    <w:p w14:paraId="36DB4F42" w14:textId="06E67A3C" w:rsidR="00BF6F58" w:rsidRPr="00B14A04" w:rsidRDefault="00D01A44" w:rsidP="001663C2">
      <w:pPr>
        <w:spacing w:before="100" w:beforeAutospacing="1" w:after="100" w:afterAutospacing="1"/>
        <w:jc w:val="both"/>
        <w:rPr>
          <w:rFonts w:ascii="Arial" w:hAnsi="Arial" w:cs="Arial"/>
          <w:sz w:val="22"/>
          <w:szCs w:val="22"/>
        </w:rPr>
      </w:pPr>
      <w:r w:rsidRPr="00B14A04">
        <w:rPr>
          <w:rFonts w:ascii="Arial" w:hAnsi="Arial" w:cs="Arial"/>
          <w:sz w:val="22"/>
          <w:szCs w:val="22"/>
        </w:rPr>
        <w:t>L’a</w:t>
      </w:r>
      <w:r w:rsidR="00C77759" w:rsidRPr="00B14A04">
        <w:rPr>
          <w:rFonts w:ascii="Arial" w:hAnsi="Arial" w:cs="Arial"/>
          <w:sz w:val="22"/>
          <w:szCs w:val="22"/>
        </w:rPr>
        <w:t>nalyse</w:t>
      </w:r>
      <w:r w:rsidR="00BF6F58" w:rsidRPr="00B14A04">
        <w:rPr>
          <w:rFonts w:ascii="Arial" w:hAnsi="Arial" w:cs="Arial"/>
          <w:sz w:val="22"/>
          <w:szCs w:val="22"/>
        </w:rPr>
        <w:t xml:space="preserve"> de la pertinence </w:t>
      </w:r>
      <w:r w:rsidRPr="00B14A04">
        <w:rPr>
          <w:rFonts w:ascii="Arial" w:hAnsi="Arial" w:cs="Arial"/>
          <w:sz w:val="22"/>
          <w:szCs w:val="22"/>
        </w:rPr>
        <w:t>du</w:t>
      </w:r>
      <w:r w:rsidR="00BF6F58" w:rsidRPr="00B14A04">
        <w:rPr>
          <w:rFonts w:ascii="Arial" w:hAnsi="Arial" w:cs="Arial"/>
          <w:sz w:val="22"/>
          <w:szCs w:val="22"/>
        </w:rPr>
        <w:t xml:space="preserve"> processus</w:t>
      </w:r>
      <w:r w:rsidRPr="00B14A04">
        <w:rPr>
          <w:rFonts w:ascii="Arial" w:hAnsi="Arial" w:cs="Arial"/>
          <w:sz w:val="22"/>
          <w:szCs w:val="22"/>
        </w:rPr>
        <w:t xml:space="preserve"> de management du risque</w:t>
      </w:r>
      <w:r w:rsidR="00BF6F58" w:rsidRPr="00B14A04">
        <w:rPr>
          <w:rFonts w:ascii="Arial" w:hAnsi="Arial" w:cs="Arial"/>
          <w:sz w:val="22"/>
          <w:szCs w:val="22"/>
        </w:rPr>
        <w:t xml:space="preserve"> </w:t>
      </w:r>
      <w:r w:rsidR="00330DCF" w:rsidRPr="00B14A04">
        <w:rPr>
          <w:rFonts w:ascii="Arial" w:hAnsi="Arial" w:cs="Arial"/>
          <w:sz w:val="22"/>
          <w:szCs w:val="22"/>
        </w:rPr>
        <w:t xml:space="preserve">peut </w:t>
      </w:r>
      <w:r w:rsidRPr="00B14A04">
        <w:rPr>
          <w:rFonts w:ascii="Arial" w:hAnsi="Arial" w:cs="Arial"/>
          <w:sz w:val="22"/>
          <w:szCs w:val="22"/>
        </w:rPr>
        <w:t xml:space="preserve">être menée </w:t>
      </w:r>
      <w:r w:rsidR="00330DCF" w:rsidRPr="00B14A04">
        <w:rPr>
          <w:rFonts w:ascii="Arial" w:hAnsi="Arial" w:cs="Arial"/>
          <w:sz w:val="22"/>
          <w:szCs w:val="22"/>
        </w:rPr>
        <w:t>au regard d</w:t>
      </w:r>
      <w:r w:rsidR="00420FE6" w:rsidRPr="00B14A04">
        <w:rPr>
          <w:rFonts w:ascii="Arial" w:hAnsi="Arial" w:cs="Arial"/>
          <w:sz w:val="22"/>
          <w:szCs w:val="22"/>
        </w:rPr>
        <w:t>e</w:t>
      </w:r>
      <w:r w:rsidR="00C649BE">
        <w:rPr>
          <w:rFonts w:ascii="Arial" w:hAnsi="Arial" w:cs="Arial"/>
          <w:sz w:val="22"/>
          <w:szCs w:val="22"/>
        </w:rPr>
        <w:t xml:space="preserve"> facteurs</w:t>
      </w:r>
      <w:r w:rsidR="00BF6F58" w:rsidRPr="00B14A04">
        <w:rPr>
          <w:rFonts w:ascii="Arial" w:hAnsi="Arial" w:cs="Arial"/>
          <w:sz w:val="22"/>
          <w:szCs w:val="22"/>
        </w:rPr>
        <w:t xml:space="preserve"> internes et externes.</w:t>
      </w:r>
    </w:p>
    <w:p w14:paraId="616F5FA0" w14:textId="0C0242E4" w:rsidR="00BF6F58" w:rsidRDefault="00337602" w:rsidP="00D01A44">
      <w:pPr>
        <w:spacing w:before="100" w:beforeAutospacing="1"/>
        <w:jc w:val="both"/>
        <w:rPr>
          <w:rFonts w:ascii="Arial" w:hAnsi="Arial" w:cs="Arial"/>
          <w:sz w:val="22"/>
          <w:szCs w:val="22"/>
        </w:rPr>
      </w:pPr>
      <w:r>
        <w:rPr>
          <w:rFonts w:ascii="Arial" w:hAnsi="Arial" w:cs="Arial"/>
          <w:sz w:val="22"/>
          <w:szCs w:val="22"/>
        </w:rPr>
        <w:t>FACTEURS</w:t>
      </w:r>
      <w:r w:rsidR="00D01A44" w:rsidRPr="00B14A04">
        <w:rPr>
          <w:rFonts w:ascii="Arial" w:hAnsi="Arial" w:cs="Arial"/>
          <w:sz w:val="22"/>
          <w:szCs w:val="22"/>
        </w:rPr>
        <w:t xml:space="preserve"> EXTERNES A PRENDRE EN COMPTE : </w:t>
      </w:r>
    </w:p>
    <w:p w14:paraId="7FA05380" w14:textId="77777777" w:rsidR="00A51CF3" w:rsidRPr="00B14A04" w:rsidRDefault="00A51CF3" w:rsidP="00A51CF3">
      <w:pPr>
        <w:pStyle w:val="Paragraphedeliste"/>
        <w:numPr>
          <w:ilvl w:val="0"/>
          <w:numId w:val="0"/>
        </w:numPr>
        <w:ind w:left="360"/>
      </w:pPr>
    </w:p>
    <w:p w14:paraId="0F60FF10" w14:textId="2583CC39" w:rsidR="00C77759" w:rsidRDefault="00BF6F58" w:rsidP="00423A1E">
      <w:pPr>
        <w:pStyle w:val="Paragraphedeliste"/>
      </w:pPr>
      <w:r w:rsidRPr="007D3773">
        <w:t xml:space="preserve">Evolutions </w:t>
      </w:r>
      <w:r w:rsidR="00330DCF" w:rsidRPr="007D3773">
        <w:t>des attentes des consommateurs (dimension socioculturelle)</w:t>
      </w:r>
      <w:r w:rsidRPr="007D3773">
        <w:t> : recherche d’une alimentation plus saine, consommateurs s’intéressant aux groupes derrière les marques</w:t>
      </w:r>
      <w:r w:rsidR="00C77759" w:rsidRPr="007D3773">
        <w:t>, mouv</w:t>
      </w:r>
      <w:r w:rsidR="00815092">
        <w:t>ement vegan et plus largement</w:t>
      </w:r>
      <w:r w:rsidR="00C77759" w:rsidRPr="007D3773">
        <w:t xml:space="preserve"> mouvements de défense de la cause animale. </w:t>
      </w:r>
    </w:p>
    <w:p w14:paraId="44B04EF5" w14:textId="77777777" w:rsidR="00A51CF3" w:rsidRPr="007D3773" w:rsidRDefault="00A51CF3" w:rsidP="00A51CF3">
      <w:pPr>
        <w:pStyle w:val="Paragraphedeliste"/>
        <w:numPr>
          <w:ilvl w:val="0"/>
          <w:numId w:val="0"/>
        </w:numPr>
        <w:ind w:left="360"/>
      </w:pPr>
    </w:p>
    <w:p w14:paraId="291D80A3" w14:textId="12558C64" w:rsidR="00330DCF" w:rsidRDefault="00330DCF" w:rsidP="00423A1E">
      <w:pPr>
        <w:pStyle w:val="Paragraphedeliste"/>
      </w:pPr>
      <w:r w:rsidRPr="007D3773">
        <w:t>Modifications de la législation : sur les dimensions sociales, sociétales, environnementales, plus contraignantes pour les organisations devant rendre compte de leurs activités (diversité, parité hommes-femmes…)</w:t>
      </w:r>
      <w:r w:rsidR="00815092">
        <w:t>.</w:t>
      </w:r>
    </w:p>
    <w:p w14:paraId="3AD1F7C7" w14:textId="77777777" w:rsidR="00A51CF3" w:rsidRPr="007D3773" w:rsidRDefault="00A51CF3" w:rsidP="00A51CF3">
      <w:pPr>
        <w:pStyle w:val="Paragraphedeliste"/>
        <w:numPr>
          <w:ilvl w:val="0"/>
          <w:numId w:val="0"/>
        </w:numPr>
        <w:ind w:left="360"/>
      </w:pPr>
    </w:p>
    <w:p w14:paraId="0CEEDE42" w14:textId="221707EA" w:rsidR="00BF6F58" w:rsidRDefault="00330DCF" w:rsidP="00423A1E">
      <w:pPr>
        <w:pStyle w:val="Paragraphedeliste"/>
      </w:pPr>
      <w:r w:rsidRPr="007D3773">
        <w:t>D</w:t>
      </w:r>
      <w:r w:rsidR="00BF6F58" w:rsidRPr="007D3773">
        <w:t>omaine d’activité fortement concurrentiel : importance de la réputation des marques, d’une qualité garantie dans un contexte de scandales sanitaires (horsegate)</w:t>
      </w:r>
      <w:r w:rsidRPr="007D3773">
        <w:t xml:space="preserve"> pour se différencier.</w:t>
      </w:r>
    </w:p>
    <w:p w14:paraId="67CE46C9" w14:textId="77777777" w:rsidR="00A51CF3" w:rsidRPr="007D3773" w:rsidRDefault="00A51CF3" w:rsidP="00A51CF3">
      <w:pPr>
        <w:pStyle w:val="Paragraphedeliste"/>
        <w:numPr>
          <w:ilvl w:val="0"/>
          <w:numId w:val="0"/>
        </w:numPr>
        <w:ind w:left="360"/>
      </w:pPr>
    </w:p>
    <w:p w14:paraId="0EBD8F58" w14:textId="2C14D76F" w:rsidR="00330DCF" w:rsidRPr="007D3773" w:rsidRDefault="00330DCF" w:rsidP="00423A1E">
      <w:pPr>
        <w:pStyle w:val="Paragraphedeliste"/>
      </w:pPr>
      <w:r w:rsidRPr="007D3773">
        <w:t>Menaces sur la réputation des entreprises de la filière liées aux conditions d’élevage des poulets, aux médicaments, avec une exposition accrue par les réseaux sociaux et l’action d’ONG.</w:t>
      </w:r>
    </w:p>
    <w:p w14:paraId="369980FC" w14:textId="5020FE40" w:rsidR="00330DCF" w:rsidRPr="007D3773" w:rsidRDefault="00330DCF" w:rsidP="00423A1E">
      <w:pPr>
        <w:pStyle w:val="Paragraphedeliste"/>
      </w:pPr>
      <w:r w:rsidRPr="007D3773">
        <w:t>…</w:t>
      </w:r>
    </w:p>
    <w:p w14:paraId="0607074A" w14:textId="30F65032" w:rsidR="00330DCF" w:rsidRDefault="00337602" w:rsidP="00D01A44">
      <w:pPr>
        <w:spacing w:before="100" w:beforeAutospacing="1"/>
        <w:jc w:val="both"/>
        <w:rPr>
          <w:rFonts w:ascii="Arial" w:hAnsi="Arial" w:cs="Arial"/>
          <w:sz w:val="22"/>
          <w:szCs w:val="22"/>
        </w:rPr>
      </w:pPr>
      <w:r>
        <w:rPr>
          <w:rFonts w:ascii="Arial" w:hAnsi="Arial" w:cs="Arial"/>
          <w:sz w:val="22"/>
          <w:szCs w:val="22"/>
        </w:rPr>
        <w:t>FACTEURS</w:t>
      </w:r>
      <w:r w:rsidR="00D01A44" w:rsidRPr="00B14A04">
        <w:rPr>
          <w:rFonts w:ascii="Arial" w:hAnsi="Arial" w:cs="Arial"/>
          <w:sz w:val="22"/>
          <w:szCs w:val="22"/>
        </w:rPr>
        <w:t xml:space="preserve"> INTERNES A PRENDRE EN COMPTE :</w:t>
      </w:r>
    </w:p>
    <w:p w14:paraId="068A4039" w14:textId="77777777" w:rsidR="00A51CF3" w:rsidRPr="00B14A04" w:rsidRDefault="00A51CF3" w:rsidP="00A51CF3">
      <w:pPr>
        <w:pStyle w:val="Paragraphedeliste"/>
        <w:numPr>
          <w:ilvl w:val="0"/>
          <w:numId w:val="0"/>
        </w:numPr>
        <w:ind w:left="360"/>
      </w:pPr>
    </w:p>
    <w:p w14:paraId="490BEF33" w14:textId="69A8FDFB" w:rsidR="00330DCF" w:rsidRDefault="00420FE6" w:rsidP="00423A1E">
      <w:pPr>
        <w:pStyle w:val="Paragraphedeliste"/>
      </w:pPr>
      <w:r w:rsidRPr="007D3773">
        <w:t xml:space="preserve">Volonté de se différencier en consolidant leur performance globale </w:t>
      </w:r>
      <w:r w:rsidR="002A4254" w:rsidRPr="007D3773">
        <w:t xml:space="preserve">par le biais d’une politique RSE ambitieuse </w:t>
      </w:r>
      <w:r w:rsidRPr="007D3773">
        <w:t>(aspects sociaux, relations avec les éleveurs, empreinte écologique…)</w:t>
      </w:r>
    </w:p>
    <w:p w14:paraId="0C541EBC" w14:textId="77777777" w:rsidR="00A51CF3" w:rsidRPr="007D3773" w:rsidRDefault="00A51CF3" w:rsidP="00A51CF3">
      <w:pPr>
        <w:pStyle w:val="Paragraphedeliste"/>
        <w:numPr>
          <w:ilvl w:val="0"/>
          <w:numId w:val="0"/>
        </w:numPr>
        <w:ind w:left="360"/>
      </w:pPr>
    </w:p>
    <w:p w14:paraId="0AC11A58" w14:textId="02B6F312" w:rsidR="00330DCF" w:rsidRDefault="00330DCF" w:rsidP="00423A1E">
      <w:pPr>
        <w:pStyle w:val="Paragraphedeliste"/>
      </w:pPr>
      <w:r w:rsidRPr="007D3773">
        <w:t>Risq</w:t>
      </w:r>
      <w:r w:rsidR="00420FE6" w:rsidRPr="007D3773">
        <w:t>ues accrus du fait de la balkanisation des activités et des marques</w:t>
      </w:r>
      <w:r w:rsidRPr="007D3773">
        <w:t xml:space="preserve"> </w:t>
      </w:r>
      <w:r w:rsidR="00420FE6" w:rsidRPr="007D3773">
        <w:t>résultant du processus de croissance externe (nécessité d’un mécanisme d’intégration puissant compte tenu de la différenciation de la structure, cf</w:t>
      </w:r>
      <w:r w:rsidR="00815092">
        <w:t>.</w:t>
      </w:r>
      <w:r w:rsidR="00420FE6" w:rsidRPr="007D3773">
        <w:t xml:space="preserve"> Lawrence et Lorsch)</w:t>
      </w:r>
      <w:r w:rsidR="00815092">
        <w:t>.</w:t>
      </w:r>
    </w:p>
    <w:p w14:paraId="122BC5E3" w14:textId="77777777" w:rsidR="00A51CF3" w:rsidRPr="007D3773" w:rsidRDefault="00A51CF3" w:rsidP="00A51CF3">
      <w:pPr>
        <w:pStyle w:val="Paragraphedeliste"/>
        <w:numPr>
          <w:ilvl w:val="0"/>
          <w:numId w:val="0"/>
        </w:numPr>
        <w:ind w:left="360"/>
      </w:pPr>
    </w:p>
    <w:p w14:paraId="2ADC16B6" w14:textId="5E2425E2" w:rsidR="00420FE6" w:rsidRDefault="00420FE6" w:rsidP="00423A1E">
      <w:pPr>
        <w:pStyle w:val="Paragraphedeliste"/>
      </w:pPr>
      <w:r w:rsidRPr="007D3773">
        <w:t>Structure décentralisée réduisant le contrôle des différents niveaux opérationnels</w:t>
      </w:r>
      <w:r w:rsidR="00815092">
        <w:t>.</w:t>
      </w:r>
    </w:p>
    <w:p w14:paraId="3177C4FD" w14:textId="77777777" w:rsidR="00A51CF3" w:rsidRPr="007D3773" w:rsidRDefault="00A51CF3" w:rsidP="00A51CF3">
      <w:pPr>
        <w:pStyle w:val="Paragraphedeliste"/>
        <w:numPr>
          <w:ilvl w:val="0"/>
          <w:numId w:val="0"/>
        </w:numPr>
        <w:ind w:left="360"/>
      </w:pPr>
    </w:p>
    <w:p w14:paraId="6098A0AC" w14:textId="0DC6AA28" w:rsidR="002C3C62" w:rsidRDefault="002C3C62" w:rsidP="00423A1E">
      <w:pPr>
        <w:pStyle w:val="Paragraphedeliste"/>
      </w:pPr>
      <w:r w:rsidRPr="007D3773">
        <w:t>Co</w:t>
      </w:r>
      <w:r w:rsidR="002A4254" w:rsidRPr="007D3773">
        <w:t xml:space="preserve">ûts élevés par rapport à la concurrence allemande ou hollandaise </w:t>
      </w:r>
      <w:r w:rsidRPr="007D3773">
        <w:t>pouvant inciter à modifier certains processus, réduire les effectifs…</w:t>
      </w:r>
      <w:r w:rsidR="002A4254" w:rsidRPr="007D3773">
        <w:t xml:space="preserve"> afin de maintenir les référencements dans la grande distribution</w:t>
      </w:r>
      <w:r w:rsidRPr="007D3773">
        <w:t xml:space="preserve"> pouvant engendrer des risques pour les parties prenantes internes et externes (salariés, consommateurs, éleveurs partenaires…)</w:t>
      </w:r>
      <w:r w:rsidR="00815092">
        <w:t>.</w:t>
      </w:r>
    </w:p>
    <w:p w14:paraId="71C09BF1" w14:textId="0E7267D7" w:rsidR="00C77759" w:rsidRPr="00815092" w:rsidRDefault="00815092" w:rsidP="00423A1E">
      <w:pPr>
        <w:pStyle w:val="Paragraphedeliste"/>
        <w:rPr>
          <w:szCs w:val="24"/>
        </w:rPr>
      </w:pPr>
      <w:r w:rsidRPr="007D3773">
        <w:t>…</w:t>
      </w:r>
    </w:p>
    <w:p w14:paraId="4928B672" w14:textId="77777777" w:rsidR="00A51CF3" w:rsidRDefault="00D01A44" w:rsidP="007B2136">
      <w:pPr>
        <w:jc w:val="both"/>
        <w:rPr>
          <w:rFonts w:ascii="Arial" w:hAnsi="Arial" w:cs="Arial"/>
          <w:sz w:val="22"/>
          <w:szCs w:val="22"/>
        </w:rPr>
      </w:pPr>
      <w:r w:rsidRPr="00B14A04">
        <w:rPr>
          <w:rFonts w:ascii="Arial" w:hAnsi="Arial" w:cs="Arial"/>
          <w:sz w:val="22"/>
          <w:szCs w:val="22"/>
        </w:rPr>
        <w:t>CONCLUSION SUR LA PERTINENCE</w:t>
      </w:r>
      <w:r w:rsidR="00A51CF3">
        <w:rPr>
          <w:rFonts w:ascii="Arial" w:hAnsi="Arial" w:cs="Arial"/>
          <w:sz w:val="22"/>
          <w:szCs w:val="22"/>
        </w:rPr>
        <w:t> :</w:t>
      </w:r>
    </w:p>
    <w:p w14:paraId="2ED992E4" w14:textId="77777777" w:rsidR="00A51CF3" w:rsidRDefault="00A51CF3" w:rsidP="007B2136">
      <w:pPr>
        <w:jc w:val="both"/>
        <w:rPr>
          <w:rFonts w:ascii="Arial" w:hAnsi="Arial" w:cs="Arial"/>
          <w:sz w:val="22"/>
          <w:szCs w:val="22"/>
        </w:rPr>
      </w:pPr>
    </w:p>
    <w:p w14:paraId="7E3C0B9B" w14:textId="39EC071C" w:rsidR="007B2136" w:rsidRPr="00B14A04" w:rsidRDefault="007B2136" w:rsidP="007B2136">
      <w:pPr>
        <w:jc w:val="both"/>
        <w:rPr>
          <w:rFonts w:ascii="Arial" w:hAnsi="Arial" w:cs="Arial"/>
          <w:sz w:val="22"/>
          <w:szCs w:val="22"/>
        </w:rPr>
      </w:pPr>
      <w:r w:rsidRPr="00B14A04">
        <w:rPr>
          <w:rFonts w:ascii="Arial" w:hAnsi="Arial" w:cs="Arial"/>
          <w:sz w:val="22"/>
          <w:szCs w:val="22"/>
        </w:rPr>
        <w:t>Le</w:t>
      </w:r>
      <w:r w:rsidR="00C77759" w:rsidRPr="00B14A04">
        <w:rPr>
          <w:rFonts w:ascii="Arial" w:hAnsi="Arial" w:cs="Arial"/>
          <w:sz w:val="22"/>
          <w:szCs w:val="22"/>
        </w:rPr>
        <w:t xml:space="preserve"> management du risque mis en place chez LDC </w:t>
      </w:r>
      <w:r w:rsidRPr="00B14A04">
        <w:rPr>
          <w:rFonts w:ascii="Arial" w:hAnsi="Arial" w:cs="Arial"/>
          <w:sz w:val="22"/>
          <w:szCs w:val="22"/>
        </w:rPr>
        <w:t xml:space="preserve">semble pertinent. En effet, </w:t>
      </w:r>
      <w:r w:rsidR="00DE4549" w:rsidRPr="00B14A04">
        <w:rPr>
          <w:rFonts w:ascii="Arial" w:hAnsi="Arial" w:cs="Arial"/>
          <w:sz w:val="22"/>
          <w:szCs w:val="22"/>
        </w:rPr>
        <w:t xml:space="preserve">LDC </w:t>
      </w:r>
      <w:r w:rsidRPr="00B14A04">
        <w:rPr>
          <w:rFonts w:ascii="Arial" w:hAnsi="Arial" w:cs="Arial"/>
          <w:sz w:val="22"/>
          <w:szCs w:val="22"/>
        </w:rPr>
        <w:t>suit un processus reconnu de management du risque, et structuré selon les étapes recommandées par la norme ISO  26 000 en associant les différentes divisions de l’organisation. Cela doit permettre de recenser le maximum de risques et d’en évaluer précisément les impacts. La stratégie du risque retenue (stratég</w:t>
      </w:r>
      <w:r w:rsidR="00DE4549" w:rsidRPr="00B14A04">
        <w:rPr>
          <w:rFonts w:ascii="Arial" w:hAnsi="Arial" w:cs="Arial"/>
          <w:sz w:val="22"/>
          <w:szCs w:val="22"/>
        </w:rPr>
        <w:t>ie d’évitement des risques et stratégie d’amélioration des performances</w:t>
      </w:r>
      <w:r w:rsidRPr="00B14A04">
        <w:rPr>
          <w:rFonts w:ascii="Arial" w:hAnsi="Arial" w:cs="Arial"/>
          <w:sz w:val="22"/>
          <w:szCs w:val="22"/>
        </w:rPr>
        <w:t>) est alignée avec la politique RSE et les enjeux réputationnels dans une optique de performance globale.</w:t>
      </w:r>
      <w:r w:rsidR="008350C3" w:rsidRPr="00B14A04">
        <w:rPr>
          <w:rFonts w:ascii="Arial" w:hAnsi="Arial" w:cs="Arial"/>
          <w:sz w:val="22"/>
          <w:szCs w:val="22"/>
        </w:rPr>
        <w:t xml:space="preserve"> Ce processus est peut-être à l’origine des améliorations menées concernant le bien-être animal (bâtiments plus grands et éclairés…)</w:t>
      </w:r>
      <w:r w:rsidR="00815092">
        <w:rPr>
          <w:rFonts w:ascii="Arial" w:hAnsi="Arial" w:cs="Arial"/>
          <w:sz w:val="22"/>
          <w:szCs w:val="22"/>
        </w:rPr>
        <w:t>.</w:t>
      </w:r>
    </w:p>
    <w:p w14:paraId="2F82E724" w14:textId="43B5DB8C" w:rsidR="007B2136" w:rsidRPr="00B14A04" w:rsidRDefault="007B2136" w:rsidP="007B2136">
      <w:pPr>
        <w:jc w:val="both"/>
        <w:rPr>
          <w:rFonts w:ascii="Arial" w:hAnsi="Arial" w:cs="Arial"/>
          <w:sz w:val="22"/>
          <w:szCs w:val="22"/>
        </w:rPr>
      </w:pPr>
      <w:r w:rsidRPr="00B14A04">
        <w:rPr>
          <w:rFonts w:ascii="Arial" w:hAnsi="Arial" w:cs="Arial"/>
          <w:sz w:val="22"/>
          <w:szCs w:val="22"/>
        </w:rPr>
        <w:t xml:space="preserve">On peut néanmoins s’interroger sur </w:t>
      </w:r>
      <w:r w:rsidR="0092344A" w:rsidRPr="00B14A04">
        <w:rPr>
          <w:rFonts w:ascii="Arial" w:hAnsi="Arial" w:cs="Arial"/>
          <w:sz w:val="22"/>
          <w:szCs w:val="22"/>
        </w:rPr>
        <w:t xml:space="preserve">la possibilité d’aligner totalement </w:t>
      </w:r>
      <w:r w:rsidR="008350C3" w:rsidRPr="00B14A04">
        <w:rPr>
          <w:rFonts w:ascii="Arial" w:hAnsi="Arial" w:cs="Arial"/>
          <w:sz w:val="22"/>
          <w:szCs w:val="22"/>
        </w:rPr>
        <w:t xml:space="preserve">RSE </w:t>
      </w:r>
      <w:r w:rsidR="0092344A" w:rsidRPr="00B14A04">
        <w:rPr>
          <w:rFonts w:ascii="Arial" w:hAnsi="Arial" w:cs="Arial"/>
          <w:sz w:val="22"/>
          <w:szCs w:val="22"/>
        </w:rPr>
        <w:t>et</w:t>
      </w:r>
      <w:r w:rsidR="008350C3" w:rsidRPr="00B14A04">
        <w:rPr>
          <w:rFonts w:ascii="Arial" w:hAnsi="Arial" w:cs="Arial"/>
          <w:sz w:val="22"/>
          <w:szCs w:val="22"/>
        </w:rPr>
        <w:t xml:space="preserve"> management du risque</w:t>
      </w:r>
      <w:r w:rsidR="0092344A" w:rsidRPr="00B14A04">
        <w:rPr>
          <w:rFonts w:ascii="Arial" w:hAnsi="Arial" w:cs="Arial"/>
          <w:sz w:val="22"/>
          <w:szCs w:val="22"/>
        </w:rPr>
        <w:t>, au regard des contraintes de compétitivité pour trouver « un équilibre entre toujours plus d’éthique et des prix accessibles »</w:t>
      </w:r>
      <w:r w:rsidR="008350C3" w:rsidRPr="00B14A04">
        <w:rPr>
          <w:rFonts w:ascii="Arial" w:hAnsi="Arial" w:cs="Arial"/>
          <w:sz w:val="22"/>
          <w:szCs w:val="22"/>
        </w:rPr>
        <w:t>.</w:t>
      </w:r>
    </w:p>
    <w:p w14:paraId="62ACFD4E" w14:textId="77777777" w:rsidR="007B2136" w:rsidRDefault="00DE4549" w:rsidP="007B2136">
      <w:pPr>
        <w:rPr>
          <w:rFonts w:ascii="Arial" w:hAnsi="Arial" w:cs="Arial"/>
          <w:sz w:val="24"/>
        </w:rPr>
      </w:pPr>
      <w:r w:rsidRPr="00494CB5">
        <w:rPr>
          <w:rFonts w:ascii="Arial" w:hAnsi="Arial" w:cs="Arial"/>
          <w:sz w:val="24"/>
        </w:rPr>
        <w:t xml:space="preserve"> </w:t>
      </w:r>
    </w:p>
    <w:p w14:paraId="4A63D869" w14:textId="77777777" w:rsidR="0019237B" w:rsidRDefault="0019237B">
      <w:pPr>
        <w:spacing w:after="200" w:line="276" w:lineRule="auto"/>
        <w:rPr>
          <w:rFonts w:ascii="Arial" w:eastAsia="Calibri" w:hAnsi="Arial" w:cs="Arial"/>
          <w:sz w:val="22"/>
          <w:szCs w:val="22"/>
          <w:lang w:eastAsia="en-US"/>
        </w:rPr>
      </w:pPr>
      <w:r>
        <w:br w:type="page"/>
      </w:r>
    </w:p>
    <w:p w14:paraId="1E2A87F1" w14:textId="4C3FE5E8" w:rsidR="00CC3C9E" w:rsidRPr="008F7A6A" w:rsidRDefault="007B0089" w:rsidP="00423A1E">
      <w:pPr>
        <w:pStyle w:val="Paragraphedeliste"/>
        <w:numPr>
          <w:ilvl w:val="0"/>
          <w:numId w:val="2"/>
        </w:numPr>
        <w:rPr>
          <w:b/>
        </w:rPr>
      </w:pPr>
      <w:r w:rsidRPr="008F7A6A">
        <w:rPr>
          <w:b/>
        </w:rPr>
        <w:lastRenderedPageBreak/>
        <w:t>Expliquer la façon dont les activités de LDC concourent à la création de valeur.</w:t>
      </w:r>
    </w:p>
    <w:p w14:paraId="1ECCE2B9" w14:textId="4300A735" w:rsidR="00252E25" w:rsidRPr="00A51CF3" w:rsidRDefault="00252E25"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before="100" w:beforeAutospacing="1" w:after="100" w:afterAutospacing="1"/>
        <w:jc w:val="both"/>
        <w:rPr>
          <w:rFonts w:ascii="Arial" w:hAnsi="Arial" w:cs="Arial"/>
          <w:i/>
          <w:sz w:val="22"/>
          <w:szCs w:val="22"/>
          <w:u w:val="single"/>
        </w:rPr>
      </w:pPr>
      <w:r w:rsidRPr="00A51CF3">
        <w:rPr>
          <w:rFonts w:ascii="Arial" w:hAnsi="Arial" w:cs="Arial"/>
          <w:i/>
          <w:sz w:val="22"/>
          <w:szCs w:val="22"/>
          <w:u w:val="single"/>
        </w:rPr>
        <w:t>Compétences évaluées</w:t>
      </w:r>
      <w:r w:rsidR="001C060C" w:rsidRPr="00A51CF3">
        <w:rPr>
          <w:rFonts w:ascii="Arial" w:hAnsi="Arial" w:cs="Arial"/>
          <w:i/>
          <w:sz w:val="22"/>
          <w:szCs w:val="22"/>
          <w:u w:val="single"/>
        </w:rPr>
        <w:t> :</w:t>
      </w:r>
    </w:p>
    <w:p w14:paraId="3A3052F2" w14:textId="70B8B53B" w:rsidR="00252E25" w:rsidRPr="00A51CF3" w:rsidRDefault="00087FCF"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 xml:space="preserve">4.2 </w:t>
      </w:r>
      <w:r w:rsidR="00252E25" w:rsidRPr="00A51CF3">
        <w:rPr>
          <w:i/>
          <w:sz w:val="22"/>
          <w:szCs w:val="22"/>
        </w:rPr>
        <w:t>Repérer et analyser les moyens et les outils mis en œuvre par chaque activité.</w:t>
      </w:r>
    </w:p>
    <w:p w14:paraId="6AEAE846" w14:textId="708342A1" w:rsidR="00252E25" w:rsidRPr="00A51CF3" w:rsidRDefault="00087FCF"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4.2</w:t>
      </w:r>
      <w:r w:rsidR="00252E25" w:rsidRPr="00A51CF3">
        <w:rPr>
          <w:i/>
          <w:sz w:val="22"/>
          <w:szCs w:val="22"/>
        </w:rPr>
        <w:t xml:space="preserve"> Identifier et caractériser les activités essentielles pour une organisation donnée. </w:t>
      </w:r>
    </w:p>
    <w:p w14:paraId="50DDC7E1" w14:textId="479CE7CF" w:rsidR="00252E25" w:rsidRPr="00A51CF3" w:rsidRDefault="00087FCF"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 xml:space="preserve">4.2 </w:t>
      </w:r>
      <w:r w:rsidR="00252E25" w:rsidRPr="00A51CF3">
        <w:rPr>
          <w:i/>
          <w:sz w:val="22"/>
          <w:szCs w:val="22"/>
        </w:rPr>
        <w:t xml:space="preserve">Expliquer les rôles de chaque activité, leurs évolutions, leurs interdépendances et la contribution aux objectifs et aux enjeux d’une organisation donnée. </w:t>
      </w:r>
    </w:p>
    <w:p w14:paraId="60ADF2CE" w14:textId="7A53EAC7" w:rsidR="00CC3C9E" w:rsidRPr="00B14A04" w:rsidRDefault="00D80A59" w:rsidP="00C649BE">
      <w:pPr>
        <w:spacing w:before="100" w:beforeAutospacing="1" w:after="100" w:afterAutospacing="1"/>
        <w:jc w:val="both"/>
        <w:rPr>
          <w:rFonts w:ascii="Arial" w:hAnsi="Arial" w:cs="Arial"/>
          <w:sz w:val="22"/>
          <w:szCs w:val="22"/>
        </w:rPr>
      </w:pPr>
      <w:r w:rsidRPr="00B14A04">
        <w:rPr>
          <w:rFonts w:ascii="Arial" w:hAnsi="Arial" w:cs="Arial"/>
          <w:sz w:val="22"/>
          <w:szCs w:val="22"/>
        </w:rPr>
        <w:t>Plusieurs activités permettent de créer de la valeur :</w:t>
      </w:r>
    </w:p>
    <w:tbl>
      <w:tblPr>
        <w:tblStyle w:val="Grilledutableau"/>
        <w:tblW w:w="0" w:type="auto"/>
        <w:tblLook w:val="04A0" w:firstRow="1" w:lastRow="0" w:firstColumn="1" w:lastColumn="0" w:noHBand="0" w:noVBand="1"/>
      </w:tblPr>
      <w:tblGrid>
        <w:gridCol w:w="1809"/>
        <w:gridCol w:w="4282"/>
        <w:gridCol w:w="3537"/>
      </w:tblGrid>
      <w:tr w:rsidR="00A35074" w:rsidRPr="00B14A04" w14:paraId="40EB2AFB" w14:textId="77777777" w:rsidTr="00A51CF3">
        <w:tc>
          <w:tcPr>
            <w:tcW w:w="1809" w:type="dxa"/>
            <w:vAlign w:val="center"/>
          </w:tcPr>
          <w:p w14:paraId="6E855171" w14:textId="0E10D730" w:rsidR="00A35074" w:rsidRPr="00B14A04" w:rsidRDefault="009A4906"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ACTIVITES</w:t>
            </w:r>
          </w:p>
        </w:tc>
        <w:tc>
          <w:tcPr>
            <w:tcW w:w="4282" w:type="dxa"/>
            <w:vAlign w:val="center"/>
          </w:tcPr>
          <w:p w14:paraId="0B92513E" w14:textId="4B885F66" w:rsidR="00A35074" w:rsidRPr="00B14A04" w:rsidRDefault="009A4906"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MOYENS ET OUTILS MIS EN ŒUVRE</w:t>
            </w:r>
          </w:p>
        </w:tc>
        <w:tc>
          <w:tcPr>
            <w:tcW w:w="3537" w:type="dxa"/>
            <w:vAlign w:val="center"/>
          </w:tcPr>
          <w:p w14:paraId="07436E4D" w14:textId="7FC2C730" w:rsidR="00A35074" w:rsidRPr="00B14A04" w:rsidRDefault="009A4906"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CONTRIBUTION A LA CREATION DE VALEUR</w:t>
            </w:r>
          </w:p>
        </w:tc>
      </w:tr>
      <w:tr w:rsidR="006A6662" w:rsidRPr="00B14A04" w14:paraId="44ED83E3" w14:textId="77777777" w:rsidTr="00A51CF3">
        <w:tc>
          <w:tcPr>
            <w:tcW w:w="1809" w:type="dxa"/>
            <w:vMerge w:val="restart"/>
            <w:vAlign w:val="center"/>
          </w:tcPr>
          <w:p w14:paraId="18DCC311" w14:textId="4CA9E733" w:rsidR="006A6662" w:rsidRPr="00B14A04" w:rsidRDefault="006A6662" w:rsidP="00A51CF3">
            <w:pPr>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Marketing</w:t>
            </w:r>
          </w:p>
        </w:tc>
        <w:tc>
          <w:tcPr>
            <w:tcW w:w="4282" w:type="dxa"/>
          </w:tcPr>
          <w:p w14:paraId="68341B85" w14:textId="055FB878" w:rsidR="006A6662" w:rsidRPr="00B14A04" w:rsidRDefault="006A6662" w:rsidP="00A51CF3">
            <w:pPr>
              <w:ind w:left="360" w:hanging="360"/>
              <w:rPr>
                <w:rFonts w:ascii="Arial" w:hAnsi="Arial" w:cs="Arial"/>
                <w:sz w:val="22"/>
                <w:szCs w:val="22"/>
                <w:lang w:val="fr-FR"/>
              </w:rPr>
            </w:pPr>
            <w:r w:rsidRPr="00B14A04">
              <w:rPr>
                <w:rFonts w:ascii="Arial" w:hAnsi="Arial" w:cs="Arial"/>
                <w:sz w:val="22"/>
                <w:szCs w:val="22"/>
                <w:lang w:val="fr-FR"/>
              </w:rPr>
              <w:t>Marketing d’étude</w:t>
            </w:r>
          </w:p>
        </w:tc>
        <w:tc>
          <w:tcPr>
            <w:tcW w:w="3537" w:type="dxa"/>
          </w:tcPr>
          <w:p w14:paraId="3210ADEF" w14:textId="5C6E2F85" w:rsidR="006A6662" w:rsidRPr="00B14A04" w:rsidRDefault="009A4906" w:rsidP="00423A1E">
            <w:pPr>
              <w:pStyle w:val="Paragraphedeliste"/>
              <w:rPr>
                <w:lang w:val="fr-FR"/>
              </w:rPr>
            </w:pPr>
            <w:r w:rsidRPr="00B14A04">
              <w:rPr>
                <w:lang w:val="fr-FR"/>
              </w:rPr>
              <w:t>P</w:t>
            </w:r>
            <w:r w:rsidR="006A6662" w:rsidRPr="00B14A04">
              <w:rPr>
                <w:lang w:val="fr-FR"/>
              </w:rPr>
              <w:t>ermet de connaître les attentes des consommateurs  pour proposer une offre adaptée.</w:t>
            </w:r>
          </w:p>
        </w:tc>
      </w:tr>
      <w:tr w:rsidR="006A6662" w:rsidRPr="00B14A04" w14:paraId="4458B898" w14:textId="77777777" w:rsidTr="00A51CF3">
        <w:tc>
          <w:tcPr>
            <w:tcW w:w="1809" w:type="dxa"/>
            <w:vMerge/>
            <w:vAlign w:val="center"/>
          </w:tcPr>
          <w:p w14:paraId="66E9820A" w14:textId="77777777" w:rsidR="006A6662" w:rsidRPr="00B14A04" w:rsidRDefault="006A6662" w:rsidP="00A51CF3">
            <w:pPr>
              <w:jc w:val="center"/>
              <w:rPr>
                <w:rFonts w:ascii="Arial" w:eastAsia="Calibri" w:hAnsi="Arial" w:cs="Arial"/>
                <w:sz w:val="22"/>
                <w:szCs w:val="22"/>
                <w:lang w:val="fr-FR" w:eastAsia="en-US"/>
              </w:rPr>
            </w:pPr>
          </w:p>
        </w:tc>
        <w:tc>
          <w:tcPr>
            <w:tcW w:w="4282" w:type="dxa"/>
          </w:tcPr>
          <w:p w14:paraId="272EAD06" w14:textId="697D7880" w:rsidR="006A6662" w:rsidRPr="00B14A04" w:rsidRDefault="006A6662" w:rsidP="00E36C72">
            <w:pPr>
              <w:jc w:val="both"/>
              <w:rPr>
                <w:rFonts w:ascii="Arial" w:eastAsia="Calibri" w:hAnsi="Arial" w:cs="Arial"/>
                <w:sz w:val="22"/>
                <w:szCs w:val="22"/>
                <w:lang w:val="fr-FR" w:eastAsia="en-US"/>
              </w:rPr>
            </w:pPr>
            <w:r w:rsidRPr="00B14A04">
              <w:rPr>
                <w:rFonts w:ascii="Arial" w:eastAsia="Calibri" w:hAnsi="Arial" w:cs="Arial"/>
                <w:sz w:val="22"/>
                <w:szCs w:val="22"/>
                <w:lang w:val="fr-FR" w:eastAsia="en-US"/>
              </w:rPr>
              <w:t>Marketing stratégique : segmentation et positionnement distinct de chaque marque (marketing différencié)</w:t>
            </w:r>
          </w:p>
        </w:tc>
        <w:tc>
          <w:tcPr>
            <w:tcW w:w="3537" w:type="dxa"/>
          </w:tcPr>
          <w:p w14:paraId="44B08E87" w14:textId="4B85AB4A" w:rsidR="006A6662" w:rsidRPr="00423A1E" w:rsidRDefault="006A6662" w:rsidP="00423A1E">
            <w:pPr>
              <w:pStyle w:val="Paragraphedeliste"/>
              <w:rPr>
                <w:lang w:val="fr-FR"/>
              </w:rPr>
            </w:pPr>
            <w:r w:rsidRPr="00423A1E">
              <w:rPr>
                <w:lang w:val="fr-FR"/>
              </w:rPr>
              <w:t>Permet de cibler la grande majorité des consommateurs au travers de marques fortes.</w:t>
            </w:r>
          </w:p>
        </w:tc>
      </w:tr>
      <w:tr w:rsidR="006A6662" w:rsidRPr="00B14A04" w14:paraId="53B2B3BB" w14:textId="77777777" w:rsidTr="00A51CF3">
        <w:tc>
          <w:tcPr>
            <w:tcW w:w="1809" w:type="dxa"/>
            <w:vMerge/>
            <w:vAlign w:val="center"/>
          </w:tcPr>
          <w:p w14:paraId="1AAE7A1C" w14:textId="77777777" w:rsidR="006A6662" w:rsidRPr="00B14A04" w:rsidRDefault="006A6662" w:rsidP="00A51CF3">
            <w:pPr>
              <w:jc w:val="center"/>
              <w:rPr>
                <w:rFonts w:ascii="Arial" w:eastAsia="Calibri" w:hAnsi="Arial" w:cs="Arial"/>
                <w:sz w:val="22"/>
                <w:szCs w:val="22"/>
                <w:lang w:val="fr-FR" w:eastAsia="en-US"/>
              </w:rPr>
            </w:pPr>
          </w:p>
        </w:tc>
        <w:tc>
          <w:tcPr>
            <w:tcW w:w="4282" w:type="dxa"/>
          </w:tcPr>
          <w:p w14:paraId="051E63A9" w14:textId="77777777" w:rsidR="006A6662" w:rsidRPr="007D3773" w:rsidRDefault="006A6662" w:rsidP="00E36C72">
            <w:pPr>
              <w:jc w:val="both"/>
              <w:rPr>
                <w:rFonts w:ascii="Arial" w:eastAsia="Calibri" w:hAnsi="Arial" w:cs="Arial"/>
                <w:sz w:val="22"/>
                <w:szCs w:val="22"/>
                <w:lang w:val="fr-FR" w:eastAsia="en-US"/>
              </w:rPr>
            </w:pPr>
            <w:r w:rsidRPr="007D3773">
              <w:rPr>
                <w:rFonts w:ascii="Arial" w:eastAsia="Calibri" w:hAnsi="Arial" w:cs="Arial"/>
                <w:sz w:val="22"/>
                <w:szCs w:val="22"/>
                <w:lang w:val="fr-FR" w:eastAsia="en-US"/>
              </w:rPr>
              <w:t xml:space="preserve">Marketing opérationnel : </w:t>
            </w:r>
          </w:p>
          <w:p w14:paraId="3CF4C2D5" w14:textId="34B47369" w:rsidR="006A6662" w:rsidRPr="007D3773" w:rsidRDefault="006A6662" w:rsidP="00423A1E">
            <w:pPr>
              <w:pStyle w:val="Paragraphedeliste"/>
              <w:rPr>
                <w:lang w:val="fr-FR"/>
              </w:rPr>
            </w:pPr>
            <w:r w:rsidRPr="007D3773">
              <w:rPr>
                <w:lang w:val="fr-FR"/>
              </w:rPr>
              <w:t>offre constituée de plusieurs gammes étendues et complémentaires (1900 références),</w:t>
            </w:r>
            <w:r w:rsidR="00DD09AD" w:rsidRPr="007D3773">
              <w:rPr>
                <w:lang w:val="fr-FR"/>
              </w:rPr>
              <w:t xml:space="preserve"> régulièrement renouvelées, </w:t>
            </w:r>
            <w:r w:rsidRPr="007D3773">
              <w:rPr>
                <w:lang w:val="fr-FR"/>
              </w:rPr>
              <w:t>emballages innovants réduisant l’empreinte écologique, ingrédients d’origine française, recettes Marie sans additifs et nutriscore A ou B</w:t>
            </w:r>
            <w:r w:rsidR="009A4906" w:rsidRPr="007D3773">
              <w:rPr>
                <w:lang w:val="fr-FR"/>
              </w:rPr>
              <w:t> ;</w:t>
            </w:r>
          </w:p>
          <w:p w14:paraId="39277EE0" w14:textId="16D9E927" w:rsidR="006A6662" w:rsidRPr="007D3773" w:rsidRDefault="009A4906" w:rsidP="00423A1E">
            <w:pPr>
              <w:pStyle w:val="Paragraphedeliste"/>
              <w:rPr>
                <w:lang w:val="fr-FR"/>
              </w:rPr>
            </w:pPr>
            <w:r w:rsidRPr="007D3773">
              <w:rPr>
                <w:lang w:val="fr-FR"/>
              </w:rPr>
              <w:t>D</w:t>
            </w:r>
            <w:r w:rsidR="006A6662" w:rsidRPr="007D3773">
              <w:rPr>
                <w:lang w:val="fr-FR"/>
              </w:rPr>
              <w:t>ifférentes stratégies de prix</w:t>
            </w:r>
            <w:r w:rsidRPr="007D3773">
              <w:rPr>
                <w:lang w:val="fr-FR"/>
              </w:rPr>
              <w:t xml:space="preserve"> selon les marques ;</w:t>
            </w:r>
          </w:p>
          <w:p w14:paraId="6EC0A21B" w14:textId="7D42C1A3" w:rsidR="006A6662" w:rsidRPr="007D3773" w:rsidRDefault="009A4906" w:rsidP="00423A1E">
            <w:pPr>
              <w:pStyle w:val="Paragraphedeliste"/>
              <w:rPr>
                <w:lang w:val="fr-FR"/>
              </w:rPr>
            </w:pPr>
            <w:r w:rsidRPr="007D3773">
              <w:rPr>
                <w:lang w:val="fr-FR"/>
              </w:rPr>
              <w:t>D</w:t>
            </w:r>
            <w:r w:rsidR="006A6662" w:rsidRPr="007D3773">
              <w:rPr>
                <w:lang w:val="fr-FR"/>
              </w:rPr>
              <w:t>istribution multicanale (en grandes surfaces et en restauration)</w:t>
            </w:r>
            <w:r w:rsidR="00D05B49" w:rsidRPr="007D3773">
              <w:rPr>
                <w:lang w:val="fr-FR"/>
              </w:rPr>
              <w:t>, forces de vente propre à chaque marque</w:t>
            </w:r>
            <w:r w:rsidRPr="007D3773">
              <w:rPr>
                <w:lang w:val="fr-FR"/>
              </w:rPr>
              <w:t> ;</w:t>
            </w:r>
          </w:p>
          <w:p w14:paraId="328F4450" w14:textId="37E1BA4B" w:rsidR="006A6662" w:rsidRPr="007D3773" w:rsidRDefault="006A6662" w:rsidP="00423A1E">
            <w:pPr>
              <w:pStyle w:val="Paragraphedeliste"/>
              <w:rPr>
                <w:lang w:val="fr-FR"/>
              </w:rPr>
            </w:pPr>
            <w:r w:rsidRPr="007D3773">
              <w:rPr>
                <w:lang w:val="fr-FR"/>
              </w:rPr>
              <w:t xml:space="preserve">Communication : sur les marques, les produits, l’origine </w:t>
            </w:r>
            <w:r w:rsidR="009A4906" w:rsidRPr="007D3773">
              <w:rPr>
                <w:lang w:val="fr-FR"/>
              </w:rPr>
              <w:t xml:space="preserve">française </w:t>
            </w:r>
            <w:r w:rsidRPr="007D3773">
              <w:rPr>
                <w:lang w:val="fr-FR"/>
              </w:rPr>
              <w:t>de la viande</w:t>
            </w:r>
            <w:r w:rsidR="009A4906" w:rsidRPr="007D3773">
              <w:rPr>
                <w:lang w:val="fr-FR"/>
              </w:rPr>
              <w:t>.</w:t>
            </w:r>
          </w:p>
        </w:tc>
        <w:tc>
          <w:tcPr>
            <w:tcW w:w="3537" w:type="dxa"/>
          </w:tcPr>
          <w:p w14:paraId="7A1CFF32" w14:textId="079D3A76" w:rsidR="006A6662" w:rsidRPr="007D3773" w:rsidRDefault="006A6662" w:rsidP="00423A1E">
            <w:pPr>
              <w:pStyle w:val="Paragraphedeliste"/>
              <w:rPr>
                <w:lang w:val="fr-FR"/>
              </w:rPr>
            </w:pPr>
            <w:r w:rsidRPr="00423A1E">
              <w:rPr>
                <w:szCs w:val="24"/>
                <w:lang w:val="fr-FR"/>
              </w:rPr>
              <w:t>Permet</w:t>
            </w:r>
            <w:r w:rsidRPr="007D3773">
              <w:rPr>
                <w:lang w:val="fr-FR"/>
              </w:rPr>
              <w:t xml:space="preserve"> de conforter l’image des marques et de développer la notoriété.</w:t>
            </w:r>
          </w:p>
          <w:p w14:paraId="35D883A1" w14:textId="1D593656" w:rsidR="006A6662" w:rsidRPr="007D3773" w:rsidRDefault="006A6662" w:rsidP="00423A1E">
            <w:pPr>
              <w:pStyle w:val="Paragraphedeliste"/>
              <w:rPr>
                <w:lang w:val="fr-FR"/>
              </w:rPr>
            </w:pPr>
            <w:r w:rsidRPr="007D3773">
              <w:rPr>
                <w:lang w:val="fr-FR"/>
              </w:rPr>
              <w:t xml:space="preserve">Permet d’obtenir une plus </w:t>
            </w:r>
            <w:r w:rsidR="009A4906" w:rsidRPr="007D3773">
              <w:rPr>
                <w:lang w:val="fr-FR"/>
              </w:rPr>
              <w:t>g</w:t>
            </w:r>
            <w:r w:rsidRPr="007D3773">
              <w:rPr>
                <w:lang w:val="fr-FR"/>
              </w:rPr>
              <w:t xml:space="preserve">rande place en </w:t>
            </w:r>
            <w:r w:rsidRPr="00423A1E">
              <w:rPr>
                <w:szCs w:val="24"/>
                <w:lang w:val="fr-FR"/>
              </w:rPr>
              <w:t>linéaire</w:t>
            </w:r>
            <w:r w:rsidRPr="007D3773">
              <w:rPr>
                <w:lang w:val="fr-FR"/>
              </w:rPr>
              <w:t xml:space="preserve"> et d’évincer la concurrence.</w:t>
            </w:r>
          </w:p>
          <w:p w14:paraId="3D3C771F" w14:textId="2C25EB1B" w:rsidR="006A6662" w:rsidRPr="007D3773" w:rsidRDefault="006A6662" w:rsidP="00A51CF3">
            <w:pPr>
              <w:pStyle w:val="Paragraphedeliste"/>
              <w:rPr>
                <w:lang w:val="fr-FR"/>
              </w:rPr>
            </w:pPr>
            <w:r w:rsidRPr="007D3773">
              <w:rPr>
                <w:lang w:val="fr-FR"/>
              </w:rPr>
              <w:t xml:space="preserve">Répond aux besoins des différents </w:t>
            </w:r>
            <w:r w:rsidRPr="00423A1E">
              <w:rPr>
                <w:szCs w:val="24"/>
                <w:lang w:val="fr-FR"/>
              </w:rPr>
              <w:t>consommateurs</w:t>
            </w:r>
            <w:r w:rsidRPr="007D3773">
              <w:rPr>
                <w:lang w:val="fr-FR"/>
              </w:rPr>
              <w:t xml:space="preserve"> pour recruter de nouveaux consommateurs et augmenter les ventes.</w:t>
            </w:r>
          </w:p>
        </w:tc>
      </w:tr>
      <w:tr w:rsidR="00A35074" w:rsidRPr="00B14A04" w14:paraId="6AF7318F" w14:textId="77777777" w:rsidTr="00A51CF3">
        <w:tc>
          <w:tcPr>
            <w:tcW w:w="1809" w:type="dxa"/>
            <w:vAlign w:val="center"/>
          </w:tcPr>
          <w:p w14:paraId="09A5F41D" w14:textId="0AE488C5" w:rsidR="00A35074" w:rsidRPr="00B14A04" w:rsidRDefault="006A6662"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R&amp;D</w:t>
            </w:r>
          </w:p>
        </w:tc>
        <w:tc>
          <w:tcPr>
            <w:tcW w:w="4282" w:type="dxa"/>
          </w:tcPr>
          <w:p w14:paraId="1B4D3266" w14:textId="51FAFAD5" w:rsidR="00A35074" w:rsidRPr="007D3773" w:rsidRDefault="00D05B49" w:rsidP="00423A1E">
            <w:pPr>
              <w:pStyle w:val="Paragraphedeliste"/>
              <w:rPr>
                <w:lang w:val="fr-FR"/>
              </w:rPr>
            </w:pPr>
            <w:r w:rsidRPr="007D3773">
              <w:rPr>
                <w:lang w:val="fr-FR"/>
              </w:rPr>
              <w:t>Organisation de la R&amp;D : 120 personnes en R&amp;D en interne, décentralisée par marque, en plus d’une cellule de recherche appliquée de 6 personnes</w:t>
            </w:r>
            <w:r w:rsidR="009A4906" w:rsidRPr="007D3773">
              <w:rPr>
                <w:lang w:val="fr-FR"/>
              </w:rPr>
              <w:t> ;</w:t>
            </w:r>
          </w:p>
          <w:p w14:paraId="340E7E78" w14:textId="58B9004C" w:rsidR="00D05B49" w:rsidRPr="007D3773" w:rsidRDefault="00D05B49" w:rsidP="00423A1E">
            <w:pPr>
              <w:pStyle w:val="Paragraphedeliste"/>
              <w:rPr>
                <w:lang w:val="fr-FR"/>
              </w:rPr>
            </w:pPr>
            <w:r w:rsidRPr="007D3773">
              <w:rPr>
                <w:lang w:val="fr-FR"/>
              </w:rPr>
              <w:t>Equipes dédiées aux problématiques environnementales et nutritionnelle</w:t>
            </w:r>
            <w:r w:rsidR="009A4906" w:rsidRPr="007D3773">
              <w:rPr>
                <w:lang w:val="fr-FR"/>
              </w:rPr>
              <w:t>s, en partenariat avec la FRHTA ;</w:t>
            </w:r>
          </w:p>
          <w:p w14:paraId="3E92B495" w14:textId="1F99D482" w:rsidR="00D05B49" w:rsidRPr="007D3773" w:rsidRDefault="00D05B49" w:rsidP="00423A1E">
            <w:pPr>
              <w:pStyle w:val="Paragraphedeliste"/>
              <w:rPr>
                <w:lang w:val="fr-FR"/>
              </w:rPr>
            </w:pPr>
            <w:r w:rsidRPr="007D3773">
              <w:rPr>
                <w:lang w:val="fr-FR"/>
              </w:rPr>
              <w:t>Accent mis sur l’innovation produit mais aussi innovation de procédés.</w:t>
            </w:r>
          </w:p>
        </w:tc>
        <w:tc>
          <w:tcPr>
            <w:tcW w:w="3537" w:type="dxa"/>
          </w:tcPr>
          <w:p w14:paraId="05AFE656" w14:textId="1A45119D" w:rsidR="0053731D" w:rsidRPr="007D3773" w:rsidRDefault="0053731D" w:rsidP="00423A1E">
            <w:pPr>
              <w:pStyle w:val="Paragraphedeliste"/>
              <w:rPr>
                <w:lang w:val="fr-FR"/>
              </w:rPr>
            </w:pPr>
            <w:r w:rsidRPr="007D3773">
              <w:rPr>
                <w:lang w:val="fr-FR"/>
              </w:rPr>
              <w:t>Contribue à la stratégie de différenciation sur des aspects valorisés par les consommateurs (qualité, nutrition, réduction des déchets)</w:t>
            </w:r>
            <w:r w:rsidR="009A4906" w:rsidRPr="007D3773">
              <w:rPr>
                <w:lang w:val="fr-FR"/>
              </w:rPr>
              <w:t> ;</w:t>
            </w:r>
          </w:p>
          <w:p w14:paraId="7AA7C0AB" w14:textId="56C1D563" w:rsidR="000B2D54" w:rsidRPr="007D3773" w:rsidRDefault="000B2D54" w:rsidP="00423A1E">
            <w:pPr>
              <w:pStyle w:val="Paragraphedeliste"/>
              <w:rPr>
                <w:lang w:val="fr-FR"/>
              </w:rPr>
            </w:pPr>
            <w:r w:rsidRPr="007D3773">
              <w:rPr>
                <w:lang w:val="fr-FR"/>
              </w:rPr>
              <w:t>Innovations produits pour stimuler les ventes)</w:t>
            </w:r>
            <w:r w:rsidR="009A4906" w:rsidRPr="007D3773">
              <w:rPr>
                <w:lang w:val="fr-FR"/>
              </w:rPr>
              <w:t> ;</w:t>
            </w:r>
          </w:p>
          <w:p w14:paraId="1D268CE0" w14:textId="79B954B6" w:rsidR="0053731D" w:rsidRPr="007D3773" w:rsidRDefault="0053731D" w:rsidP="00423A1E">
            <w:pPr>
              <w:pStyle w:val="Paragraphedeliste"/>
              <w:rPr>
                <w:lang w:val="fr-FR"/>
              </w:rPr>
            </w:pPr>
            <w:r w:rsidRPr="007D3773">
              <w:rPr>
                <w:lang w:val="fr-FR"/>
              </w:rPr>
              <w:t>Meilleure performance environnementale et financière (économies d’énergie, réduction des consommations…)</w:t>
            </w:r>
            <w:r w:rsidR="009A4906" w:rsidRPr="007D3773">
              <w:rPr>
                <w:lang w:val="fr-FR"/>
              </w:rPr>
              <w:t>.</w:t>
            </w:r>
          </w:p>
        </w:tc>
      </w:tr>
    </w:tbl>
    <w:p w14:paraId="06E6D469" w14:textId="77777777" w:rsidR="0019237B" w:rsidRDefault="0019237B">
      <w:r>
        <w:br w:type="page"/>
      </w:r>
    </w:p>
    <w:tbl>
      <w:tblPr>
        <w:tblStyle w:val="Grilledutableau"/>
        <w:tblW w:w="0" w:type="auto"/>
        <w:tblLayout w:type="fixed"/>
        <w:tblLook w:val="04A0" w:firstRow="1" w:lastRow="0" w:firstColumn="1" w:lastColumn="0" w:noHBand="0" w:noVBand="1"/>
      </w:tblPr>
      <w:tblGrid>
        <w:gridCol w:w="1809"/>
        <w:gridCol w:w="4282"/>
        <w:gridCol w:w="3537"/>
      </w:tblGrid>
      <w:tr w:rsidR="00A51CF3" w:rsidRPr="00B14A04" w14:paraId="61929573" w14:textId="77777777" w:rsidTr="00A51CF3">
        <w:tc>
          <w:tcPr>
            <w:tcW w:w="1809" w:type="dxa"/>
            <w:vAlign w:val="center"/>
          </w:tcPr>
          <w:p w14:paraId="2B0F814B" w14:textId="77777777" w:rsidR="00A51CF3" w:rsidRPr="00B14A04" w:rsidRDefault="00A51CF3" w:rsidP="00F872F4">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lastRenderedPageBreak/>
              <w:t>ACTIVITES</w:t>
            </w:r>
          </w:p>
        </w:tc>
        <w:tc>
          <w:tcPr>
            <w:tcW w:w="4282" w:type="dxa"/>
            <w:vAlign w:val="center"/>
          </w:tcPr>
          <w:p w14:paraId="0CDFE002" w14:textId="77777777" w:rsidR="00A51CF3" w:rsidRPr="00B14A04" w:rsidRDefault="00A51CF3" w:rsidP="00F872F4">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MOYENS ET OUTILS MIS EN ŒUVRE</w:t>
            </w:r>
          </w:p>
        </w:tc>
        <w:tc>
          <w:tcPr>
            <w:tcW w:w="3537" w:type="dxa"/>
            <w:vAlign w:val="center"/>
          </w:tcPr>
          <w:p w14:paraId="03A16454" w14:textId="77777777" w:rsidR="00A51CF3" w:rsidRPr="00B14A04" w:rsidRDefault="00A51CF3" w:rsidP="00F872F4">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CONTRIBUTION A LA CREATION DE VALEUR</w:t>
            </w:r>
          </w:p>
        </w:tc>
      </w:tr>
      <w:tr w:rsidR="00A35074" w:rsidRPr="00B14A04" w14:paraId="0EEFDBDB" w14:textId="77777777" w:rsidTr="00A51CF3">
        <w:tc>
          <w:tcPr>
            <w:tcW w:w="1809" w:type="dxa"/>
            <w:vAlign w:val="center"/>
          </w:tcPr>
          <w:p w14:paraId="28352007" w14:textId="6B93245C" w:rsidR="00A35074" w:rsidRPr="00B14A04" w:rsidRDefault="00DD09AD"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Production</w:t>
            </w:r>
          </w:p>
        </w:tc>
        <w:tc>
          <w:tcPr>
            <w:tcW w:w="4282" w:type="dxa"/>
          </w:tcPr>
          <w:p w14:paraId="6ABF726F" w14:textId="621525C8" w:rsidR="000B2D54" w:rsidRPr="007D3773" w:rsidRDefault="00DD09AD" w:rsidP="00423A1E">
            <w:pPr>
              <w:pStyle w:val="Paragraphedeliste"/>
              <w:rPr>
                <w:lang w:val="fr-FR"/>
              </w:rPr>
            </w:pPr>
            <w:r w:rsidRPr="007D3773">
              <w:rPr>
                <w:lang w:val="fr-FR"/>
              </w:rPr>
              <w:t>Usines modernisées (investissements supérieurs à 150 M. d’€ par an), utilisant des technologies de pointe, pour transformer les volailles (300 millions par an)</w:t>
            </w:r>
            <w:r w:rsidR="009A4906" w:rsidRPr="007D3773">
              <w:rPr>
                <w:lang w:val="fr-FR"/>
              </w:rPr>
              <w:t> ;</w:t>
            </w:r>
          </w:p>
          <w:p w14:paraId="64801126" w14:textId="11A2B11E" w:rsidR="000B2D54" w:rsidRPr="007D3773" w:rsidRDefault="000B2D54" w:rsidP="00423A1E">
            <w:pPr>
              <w:pStyle w:val="Paragraphedeliste"/>
              <w:rPr>
                <w:lang w:val="fr-FR"/>
              </w:rPr>
            </w:pPr>
            <w:r w:rsidRPr="007D3773">
              <w:rPr>
                <w:lang w:val="fr-FR"/>
              </w:rPr>
              <w:t>Sous-traitance de l’élevage intensif avec un cahier des charges contraignant et plus respectueux du bien-</w:t>
            </w:r>
            <w:r w:rsidR="009A4906" w:rsidRPr="007D3773">
              <w:rPr>
                <w:lang w:val="fr-FR"/>
              </w:rPr>
              <w:t>être animal ;</w:t>
            </w:r>
          </w:p>
          <w:p w14:paraId="191A87BC" w14:textId="1F4F7BEE" w:rsidR="00DD09AD" w:rsidRPr="007D3773" w:rsidRDefault="00DD09AD" w:rsidP="00423A1E">
            <w:pPr>
              <w:pStyle w:val="Paragraphedeliste"/>
              <w:rPr>
                <w:lang w:val="fr-FR"/>
              </w:rPr>
            </w:pPr>
            <w:r w:rsidRPr="007D3773">
              <w:rPr>
                <w:lang w:val="fr-FR"/>
              </w:rPr>
              <w:t>On peut supposer que l’outil de production est flexible compte tenu du renouvellement fréquent des gammes.</w:t>
            </w:r>
          </w:p>
        </w:tc>
        <w:tc>
          <w:tcPr>
            <w:tcW w:w="3537" w:type="dxa"/>
          </w:tcPr>
          <w:p w14:paraId="60707679" w14:textId="003CFF8E" w:rsidR="00A35074" w:rsidRPr="007D3773" w:rsidRDefault="00DD09AD" w:rsidP="00423A1E">
            <w:pPr>
              <w:pStyle w:val="Paragraphedeliste"/>
              <w:rPr>
                <w:lang w:val="fr-FR"/>
              </w:rPr>
            </w:pPr>
            <w:r w:rsidRPr="007D3773">
              <w:rPr>
                <w:lang w:val="fr-FR"/>
              </w:rPr>
              <w:t>Amélioration de la qualité des produits et du bien-</w:t>
            </w:r>
            <w:r w:rsidR="009A4906" w:rsidRPr="007D3773">
              <w:rPr>
                <w:lang w:val="fr-FR"/>
              </w:rPr>
              <w:t>être animal ;</w:t>
            </w:r>
          </w:p>
          <w:p w14:paraId="46FDA680" w14:textId="1FB9C857" w:rsidR="00DD09AD" w:rsidRPr="007D3773" w:rsidRDefault="00DD09AD" w:rsidP="00423A1E">
            <w:pPr>
              <w:pStyle w:val="Paragraphedeliste"/>
              <w:rPr>
                <w:lang w:val="fr-FR"/>
              </w:rPr>
            </w:pPr>
            <w:r w:rsidRPr="007D3773">
              <w:rPr>
                <w:lang w:val="fr-FR"/>
              </w:rPr>
              <w:t>Réduction de l’empreinte écologique</w:t>
            </w:r>
            <w:r w:rsidR="009A4906" w:rsidRPr="007D3773">
              <w:rPr>
                <w:lang w:val="fr-FR"/>
              </w:rPr>
              <w:t> ;</w:t>
            </w:r>
          </w:p>
          <w:p w14:paraId="2B397B6E" w14:textId="54DFA182" w:rsidR="00DD09AD" w:rsidRPr="007D3773" w:rsidRDefault="000B2D54" w:rsidP="00423A1E">
            <w:pPr>
              <w:pStyle w:val="Paragraphedeliste"/>
              <w:rPr>
                <w:lang w:val="fr-FR"/>
              </w:rPr>
            </w:pPr>
            <w:r w:rsidRPr="007D3773">
              <w:rPr>
                <w:lang w:val="fr-FR"/>
              </w:rPr>
              <w:t>Amélioration de la productivité (coût / quantités produites</w:t>
            </w:r>
            <w:r w:rsidR="007C1485" w:rsidRPr="007D3773">
              <w:rPr>
                <w:lang w:val="fr-FR"/>
              </w:rPr>
              <w:t xml:space="preserve"> / délais</w:t>
            </w:r>
            <w:r w:rsidRPr="007D3773">
              <w:rPr>
                <w:lang w:val="fr-FR"/>
              </w:rPr>
              <w:t>) pour faire face à l’augmentation de la demande de volaille tout en restant compétitif par rapport à la concurrence étrangère</w:t>
            </w:r>
            <w:r w:rsidR="009A4906" w:rsidRPr="007D3773">
              <w:rPr>
                <w:lang w:val="fr-FR"/>
              </w:rPr>
              <w:t> ;</w:t>
            </w:r>
          </w:p>
          <w:p w14:paraId="29D5ECF2" w14:textId="195BDD55" w:rsidR="00DD09AD" w:rsidRPr="007D3773" w:rsidRDefault="000B2D54" w:rsidP="00423A1E">
            <w:pPr>
              <w:pStyle w:val="Paragraphedeliste"/>
              <w:rPr>
                <w:lang w:val="fr-FR"/>
              </w:rPr>
            </w:pPr>
            <w:r w:rsidRPr="007D3773">
              <w:rPr>
                <w:lang w:val="fr-FR"/>
              </w:rPr>
              <w:t>Flexibilité et adaptation aux besoins des consommateurs.</w:t>
            </w:r>
          </w:p>
        </w:tc>
      </w:tr>
      <w:tr w:rsidR="00DD09AD" w:rsidRPr="00B14A04" w14:paraId="04D8D038" w14:textId="77777777" w:rsidTr="00A51CF3">
        <w:tc>
          <w:tcPr>
            <w:tcW w:w="1809" w:type="dxa"/>
            <w:vAlign w:val="center"/>
          </w:tcPr>
          <w:p w14:paraId="0CCC7632" w14:textId="5374B606" w:rsidR="00DD09AD" w:rsidRPr="00B14A04" w:rsidRDefault="000B2D54"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Logistique</w:t>
            </w:r>
          </w:p>
        </w:tc>
        <w:tc>
          <w:tcPr>
            <w:tcW w:w="4282" w:type="dxa"/>
          </w:tcPr>
          <w:p w14:paraId="7D4A8186" w14:textId="32202103" w:rsidR="00DD09AD" w:rsidRPr="007D3773" w:rsidRDefault="000B2D54" w:rsidP="00423A1E">
            <w:pPr>
              <w:pStyle w:val="Paragraphedeliste"/>
              <w:rPr>
                <w:lang w:val="fr-FR"/>
              </w:rPr>
            </w:pPr>
            <w:r w:rsidRPr="007D3773">
              <w:rPr>
                <w:lang w:val="fr-FR"/>
              </w:rPr>
              <w:t xml:space="preserve">Une douzaine de plateformes logistiques réparties </w:t>
            </w:r>
            <w:r w:rsidR="007C1485" w:rsidRPr="007D3773">
              <w:rPr>
                <w:lang w:val="fr-FR"/>
              </w:rPr>
              <w:t>sur tout le territoire français</w:t>
            </w:r>
            <w:r w:rsidRPr="007D3773">
              <w:rPr>
                <w:lang w:val="fr-FR"/>
              </w:rPr>
              <w:t>, à proximité des usines</w:t>
            </w:r>
            <w:r w:rsidR="009A4906" w:rsidRPr="007D3773">
              <w:rPr>
                <w:lang w:val="fr-FR"/>
              </w:rPr>
              <w:t xml:space="preserve"> et des clients (distributeurs) ;</w:t>
            </w:r>
          </w:p>
          <w:p w14:paraId="1ADF0BD2" w14:textId="41DD28E3" w:rsidR="000B2D54" w:rsidRPr="007D3773" w:rsidRDefault="000B2D54" w:rsidP="00423A1E">
            <w:pPr>
              <w:pStyle w:val="Paragraphedeliste"/>
              <w:rPr>
                <w:lang w:val="fr-FR"/>
              </w:rPr>
            </w:pPr>
            <w:r w:rsidRPr="007D3773">
              <w:rPr>
                <w:lang w:val="fr-FR"/>
              </w:rPr>
              <w:t xml:space="preserve">Transport: 30% de la flotte de camions possédée </w:t>
            </w:r>
            <w:r w:rsidR="007C1485" w:rsidRPr="007D3773">
              <w:rPr>
                <w:lang w:val="fr-FR"/>
              </w:rPr>
              <w:t>en propre</w:t>
            </w:r>
            <w:r w:rsidR="009A4906" w:rsidRPr="007D3773">
              <w:rPr>
                <w:lang w:val="fr-FR"/>
              </w:rPr>
              <w:t>.</w:t>
            </w:r>
          </w:p>
        </w:tc>
        <w:tc>
          <w:tcPr>
            <w:tcW w:w="3537" w:type="dxa"/>
          </w:tcPr>
          <w:p w14:paraId="6FA841F0" w14:textId="1487436D" w:rsidR="000659E6" w:rsidRPr="007D3773" w:rsidRDefault="007C1485" w:rsidP="00423A1E">
            <w:pPr>
              <w:pStyle w:val="Paragraphedeliste"/>
              <w:rPr>
                <w:lang w:val="fr-FR"/>
              </w:rPr>
            </w:pPr>
            <w:r w:rsidRPr="007D3773">
              <w:rPr>
                <w:lang w:val="fr-FR"/>
              </w:rPr>
              <w:t>Recherche d’optimisation de la logistique : réactivité, diminution des coûts et réduction de l’</w:t>
            </w:r>
            <w:r w:rsidR="009A4906" w:rsidRPr="007D3773">
              <w:rPr>
                <w:lang w:val="fr-FR"/>
              </w:rPr>
              <w:t>empreinte écologique ;</w:t>
            </w:r>
          </w:p>
          <w:p w14:paraId="79D53ED8" w14:textId="50873FD2" w:rsidR="007C1485" w:rsidRPr="007D3773" w:rsidRDefault="007C1485" w:rsidP="00423A1E">
            <w:pPr>
              <w:pStyle w:val="Paragraphedeliste"/>
              <w:rPr>
                <w:lang w:val="fr-FR"/>
              </w:rPr>
            </w:pPr>
            <w:r w:rsidRPr="007D3773">
              <w:rPr>
                <w:lang w:val="fr-FR"/>
              </w:rPr>
              <w:t>Plus grand pouvoir de négociation vis-à-vis des transporteurs.</w:t>
            </w:r>
          </w:p>
        </w:tc>
      </w:tr>
      <w:tr w:rsidR="007C1485" w:rsidRPr="00B14A04" w14:paraId="141843AA" w14:textId="77777777" w:rsidTr="00A51CF3">
        <w:tc>
          <w:tcPr>
            <w:tcW w:w="1809" w:type="dxa"/>
            <w:vAlign w:val="center"/>
          </w:tcPr>
          <w:p w14:paraId="5F6F3E3B" w14:textId="689D85CC" w:rsidR="007C1485" w:rsidRPr="00B14A04" w:rsidRDefault="007C1485"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Approvisionnement</w:t>
            </w:r>
          </w:p>
        </w:tc>
        <w:tc>
          <w:tcPr>
            <w:tcW w:w="4282" w:type="dxa"/>
          </w:tcPr>
          <w:p w14:paraId="3562E590" w14:textId="4BAD68D6" w:rsidR="000659E6" w:rsidRPr="007D3773" w:rsidRDefault="007C1485" w:rsidP="00423A1E">
            <w:pPr>
              <w:pStyle w:val="Paragraphedeliste"/>
              <w:rPr>
                <w:lang w:val="fr-FR"/>
              </w:rPr>
            </w:pPr>
            <w:r w:rsidRPr="007D3773">
              <w:rPr>
                <w:lang w:val="fr-FR"/>
              </w:rPr>
              <w:t xml:space="preserve">Origine locale, viande </w:t>
            </w:r>
            <w:r w:rsidR="009A4906" w:rsidRPr="007D3773">
              <w:rPr>
                <w:lang w:val="fr-FR"/>
              </w:rPr>
              <w:t>100% française ;</w:t>
            </w:r>
          </w:p>
          <w:p w14:paraId="49B350BF" w14:textId="6F36BFAF" w:rsidR="007C1485" w:rsidRPr="007D3773" w:rsidRDefault="007C1485" w:rsidP="00423A1E">
            <w:pPr>
              <w:pStyle w:val="Paragraphedeliste"/>
              <w:rPr>
                <w:lang w:val="fr-FR"/>
              </w:rPr>
            </w:pPr>
            <w:r w:rsidRPr="007D3773">
              <w:rPr>
                <w:lang w:val="fr-FR"/>
              </w:rPr>
              <w:t>Réseau d’éleveurs engagés dans la même approche et soutenus par LDC (40</w:t>
            </w:r>
            <w:r w:rsidR="00835AEF">
              <w:rPr>
                <w:lang w:val="fr-FR"/>
              </w:rPr>
              <w:t xml:space="preserve"> </w:t>
            </w:r>
            <w:r w:rsidRPr="007D3773">
              <w:rPr>
                <w:lang w:val="fr-FR"/>
              </w:rPr>
              <w:t>% des éleveurs)</w:t>
            </w:r>
            <w:r w:rsidR="009A4906" w:rsidRPr="007D3773">
              <w:rPr>
                <w:lang w:val="fr-FR"/>
              </w:rPr>
              <w:t>.</w:t>
            </w:r>
          </w:p>
        </w:tc>
        <w:tc>
          <w:tcPr>
            <w:tcW w:w="3537" w:type="dxa"/>
          </w:tcPr>
          <w:p w14:paraId="7F2D9E21" w14:textId="7E619A59" w:rsidR="007C1485" w:rsidRPr="007D3773" w:rsidRDefault="007C1485" w:rsidP="00423A1E">
            <w:pPr>
              <w:pStyle w:val="Paragraphedeliste"/>
              <w:rPr>
                <w:lang w:val="fr-FR"/>
              </w:rPr>
            </w:pPr>
            <w:r w:rsidRPr="007D3773">
              <w:rPr>
                <w:lang w:val="fr-FR"/>
              </w:rPr>
              <w:t>Contribue à la qualité, à l’image de marque, à la réputation de LDC.</w:t>
            </w:r>
          </w:p>
        </w:tc>
      </w:tr>
      <w:tr w:rsidR="007C1485" w:rsidRPr="00B14A04" w14:paraId="0765B46B" w14:textId="77777777" w:rsidTr="00A51CF3">
        <w:tc>
          <w:tcPr>
            <w:tcW w:w="1809" w:type="dxa"/>
            <w:vAlign w:val="center"/>
          </w:tcPr>
          <w:p w14:paraId="7D3CD99F" w14:textId="36B3577D" w:rsidR="007C1485" w:rsidRPr="00B14A04" w:rsidRDefault="007C1485" w:rsidP="00A51CF3">
            <w:pPr>
              <w:spacing w:before="100" w:beforeAutospacing="1"/>
              <w:jc w:val="center"/>
              <w:rPr>
                <w:rFonts w:ascii="Arial" w:eastAsia="Calibri" w:hAnsi="Arial" w:cs="Arial"/>
                <w:sz w:val="22"/>
                <w:szCs w:val="22"/>
                <w:lang w:val="fr-FR" w:eastAsia="en-US"/>
              </w:rPr>
            </w:pPr>
            <w:r w:rsidRPr="00B14A04">
              <w:rPr>
                <w:rFonts w:ascii="Arial" w:eastAsia="Calibri" w:hAnsi="Arial" w:cs="Arial"/>
                <w:sz w:val="22"/>
                <w:szCs w:val="22"/>
                <w:lang w:val="fr-FR" w:eastAsia="en-US"/>
              </w:rPr>
              <w:t>GRH</w:t>
            </w:r>
          </w:p>
        </w:tc>
        <w:tc>
          <w:tcPr>
            <w:tcW w:w="4282" w:type="dxa"/>
          </w:tcPr>
          <w:p w14:paraId="653C37A3" w14:textId="77777777" w:rsidR="009A4906" w:rsidRPr="007D3773" w:rsidRDefault="007C1485" w:rsidP="00423A1E">
            <w:pPr>
              <w:pStyle w:val="Paragraphedeliste"/>
              <w:rPr>
                <w:lang w:val="fr-FR"/>
              </w:rPr>
            </w:pPr>
            <w:r w:rsidRPr="007D3773">
              <w:rPr>
                <w:lang w:val="fr-FR"/>
              </w:rPr>
              <w:t>Recrutement d’un personnel qualifié, notamment en R&amp;D</w:t>
            </w:r>
            <w:r w:rsidR="009A4906" w:rsidRPr="007D3773">
              <w:rPr>
                <w:lang w:val="fr-FR"/>
              </w:rPr>
              <w:t> ;</w:t>
            </w:r>
          </w:p>
          <w:p w14:paraId="2A47A827" w14:textId="532E7017" w:rsidR="009A4906" w:rsidRPr="007D3773" w:rsidRDefault="007C1485" w:rsidP="00423A1E">
            <w:pPr>
              <w:pStyle w:val="Paragraphedeliste"/>
              <w:rPr>
                <w:lang w:val="fr-FR"/>
              </w:rPr>
            </w:pPr>
            <w:r w:rsidRPr="007D3773">
              <w:rPr>
                <w:lang w:val="fr-FR"/>
              </w:rPr>
              <w:t xml:space="preserve">Politique salariale </w:t>
            </w:r>
            <w:r w:rsidR="00522349" w:rsidRPr="007D3773">
              <w:rPr>
                <w:lang w:val="fr-FR"/>
              </w:rPr>
              <w:t>attractive pour sa part variable (primes, intéressement, participation)</w:t>
            </w:r>
            <w:r w:rsidR="009A4906" w:rsidRPr="007D3773">
              <w:rPr>
                <w:lang w:val="fr-FR"/>
              </w:rPr>
              <w:t xml:space="preserve"> ; </w:t>
            </w:r>
            <w:r w:rsidR="00522349" w:rsidRPr="007D3773">
              <w:rPr>
                <w:lang w:val="fr-FR"/>
              </w:rPr>
              <w:t xml:space="preserve"> </w:t>
            </w:r>
          </w:p>
          <w:p w14:paraId="2275B614" w14:textId="1E11A0EA" w:rsidR="007C1485" w:rsidRPr="007D3773" w:rsidRDefault="00522349" w:rsidP="00423A1E">
            <w:pPr>
              <w:pStyle w:val="Paragraphedeliste"/>
              <w:rPr>
                <w:lang w:val="fr-FR"/>
              </w:rPr>
            </w:pPr>
            <w:r w:rsidRPr="007D3773">
              <w:rPr>
                <w:lang w:val="fr-FR"/>
              </w:rPr>
              <w:t>Développement d’une culture d’entreprise autour de valeurs partagées (travail, innovation, performance..)</w:t>
            </w:r>
            <w:r w:rsidR="009A4906" w:rsidRPr="007D3773">
              <w:rPr>
                <w:lang w:val="fr-FR"/>
              </w:rPr>
              <w:t>.</w:t>
            </w:r>
          </w:p>
        </w:tc>
        <w:tc>
          <w:tcPr>
            <w:tcW w:w="3537" w:type="dxa"/>
          </w:tcPr>
          <w:p w14:paraId="58C61CB6" w14:textId="77777777" w:rsidR="009A4906" w:rsidRPr="007D3773" w:rsidRDefault="00522349" w:rsidP="00423A1E">
            <w:pPr>
              <w:pStyle w:val="Paragraphedeliste"/>
              <w:rPr>
                <w:lang w:val="fr-FR"/>
              </w:rPr>
            </w:pPr>
            <w:r w:rsidRPr="007D3773">
              <w:rPr>
                <w:lang w:val="fr-FR"/>
              </w:rPr>
              <w:t xml:space="preserve">Contribue </w:t>
            </w:r>
            <w:r w:rsidR="009A4906" w:rsidRPr="007D3773">
              <w:rPr>
                <w:lang w:val="fr-FR"/>
              </w:rPr>
              <w:t xml:space="preserve">à la qualité ; </w:t>
            </w:r>
          </w:p>
          <w:p w14:paraId="6C532CBA" w14:textId="74D63542" w:rsidR="00522349" w:rsidRPr="007D3773" w:rsidRDefault="00522349" w:rsidP="00423A1E">
            <w:pPr>
              <w:pStyle w:val="Paragraphedeliste"/>
              <w:rPr>
                <w:lang w:val="fr-FR"/>
              </w:rPr>
            </w:pPr>
            <w:r w:rsidRPr="007D3773">
              <w:rPr>
                <w:lang w:val="fr-FR"/>
              </w:rPr>
              <w:t>Fidélise les salariés tout en contenant la masse salariale.</w:t>
            </w:r>
          </w:p>
          <w:p w14:paraId="18D6E6EC" w14:textId="34B3AF27" w:rsidR="00522349" w:rsidRPr="007D3773" w:rsidRDefault="00522349" w:rsidP="00E36C72">
            <w:pPr>
              <w:spacing w:before="100" w:beforeAutospacing="1"/>
              <w:jc w:val="both"/>
              <w:rPr>
                <w:rFonts w:ascii="Arial" w:eastAsia="Calibri" w:hAnsi="Arial" w:cs="Arial"/>
                <w:sz w:val="22"/>
                <w:szCs w:val="22"/>
                <w:lang w:val="fr-FR" w:eastAsia="en-US"/>
              </w:rPr>
            </w:pPr>
          </w:p>
        </w:tc>
      </w:tr>
    </w:tbl>
    <w:p w14:paraId="71D70A71" w14:textId="77777777" w:rsidR="00A51CF3" w:rsidRDefault="00D01A44" w:rsidP="00423A1E">
      <w:pPr>
        <w:spacing w:before="100" w:beforeAutospacing="1" w:after="100" w:afterAutospacing="1"/>
        <w:jc w:val="both"/>
        <w:rPr>
          <w:rFonts w:ascii="Arial" w:hAnsi="Arial" w:cs="Arial"/>
          <w:bCs/>
          <w:sz w:val="22"/>
          <w:szCs w:val="22"/>
        </w:rPr>
      </w:pPr>
      <w:r w:rsidRPr="00B14A04">
        <w:rPr>
          <w:rFonts w:ascii="Arial" w:hAnsi="Arial" w:cs="Arial"/>
          <w:bCs/>
          <w:sz w:val="22"/>
          <w:szCs w:val="22"/>
        </w:rPr>
        <w:t>CONCLUSION</w:t>
      </w:r>
      <w:r w:rsidR="00A51CF3">
        <w:rPr>
          <w:rFonts w:ascii="Arial" w:hAnsi="Arial" w:cs="Arial"/>
          <w:bCs/>
          <w:sz w:val="22"/>
          <w:szCs w:val="22"/>
        </w:rPr>
        <w:t> :</w:t>
      </w:r>
    </w:p>
    <w:p w14:paraId="13DFEEE2" w14:textId="61B89526" w:rsidR="000659E6" w:rsidRPr="00B14A04" w:rsidRDefault="000659E6" w:rsidP="00423A1E">
      <w:pPr>
        <w:spacing w:before="100" w:beforeAutospacing="1" w:after="100" w:afterAutospacing="1"/>
        <w:jc w:val="both"/>
        <w:rPr>
          <w:rFonts w:ascii="Arial" w:hAnsi="Arial" w:cs="Arial"/>
          <w:sz w:val="22"/>
          <w:szCs w:val="22"/>
        </w:rPr>
      </w:pPr>
      <w:r w:rsidRPr="00B14A04">
        <w:rPr>
          <w:rFonts w:ascii="Arial" w:hAnsi="Arial" w:cs="Arial"/>
          <w:sz w:val="22"/>
          <w:szCs w:val="22"/>
        </w:rPr>
        <w:t xml:space="preserve">Chez LDC, la valeur est créée par toutes les activités précédemment citées, notamment </w:t>
      </w:r>
      <w:r w:rsidR="009A4906" w:rsidRPr="00B14A04">
        <w:rPr>
          <w:rFonts w:ascii="Arial" w:hAnsi="Arial" w:cs="Arial"/>
          <w:sz w:val="22"/>
          <w:szCs w:val="22"/>
        </w:rPr>
        <w:t xml:space="preserve">marketing, R&amp;D, </w:t>
      </w:r>
      <w:r w:rsidRPr="00B14A04">
        <w:rPr>
          <w:rFonts w:ascii="Arial" w:hAnsi="Arial" w:cs="Arial"/>
          <w:sz w:val="22"/>
          <w:szCs w:val="22"/>
        </w:rPr>
        <w:t xml:space="preserve">production et les coordinations opérées entre ces activités. Elles garantissent conjointement une offre de qualité renouvelée répondant aux attentes des consommateurs, une bonne image </w:t>
      </w:r>
      <w:r w:rsidR="009A4906" w:rsidRPr="00B14A04">
        <w:rPr>
          <w:rFonts w:ascii="Arial" w:hAnsi="Arial" w:cs="Arial"/>
          <w:sz w:val="22"/>
          <w:szCs w:val="22"/>
        </w:rPr>
        <w:t>de marque, des</w:t>
      </w:r>
      <w:r w:rsidRPr="00B14A04">
        <w:rPr>
          <w:rFonts w:ascii="Arial" w:hAnsi="Arial" w:cs="Arial"/>
          <w:sz w:val="22"/>
          <w:szCs w:val="22"/>
        </w:rPr>
        <w:t xml:space="preserve"> coûts maîtrisés et une </w:t>
      </w:r>
      <w:r w:rsidR="009A4906" w:rsidRPr="00B14A04">
        <w:rPr>
          <w:rFonts w:ascii="Arial" w:hAnsi="Arial" w:cs="Arial"/>
          <w:sz w:val="22"/>
          <w:szCs w:val="22"/>
        </w:rPr>
        <w:t>réduction</w:t>
      </w:r>
      <w:r w:rsidRPr="00B14A04">
        <w:rPr>
          <w:rFonts w:ascii="Arial" w:hAnsi="Arial" w:cs="Arial"/>
          <w:sz w:val="22"/>
          <w:szCs w:val="22"/>
        </w:rPr>
        <w:t xml:space="preserve"> continue de l’empreinte environnementale.</w:t>
      </w:r>
    </w:p>
    <w:p w14:paraId="00DE66EE" w14:textId="30A3EE23" w:rsidR="00E36C72" w:rsidRDefault="00E36C72">
      <w:pPr>
        <w:spacing w:after="200" w:line="276" w:lineRule="auto"/>
        <w:rPr>
          <w:rFonts w:ascii="Arial" w:hAnsi="Arial" w:cs="Arial"/>
          <w:sz w:val="28"/>
          <w:szCs w:val="28"/>
        </w:rPr>
      </w:pPr>
      <w:r>
        <w:rPr>
          <w:rFonts w:ascii="Arial" w:hAnsi="Arial" w:cs="Arial"/>
          <w:sz w:val="28"/>
          <w:szCs w:val="28"/>
        </w:rPr>
        <w:br w:type="page"/>
      </w:r>
    </w:p>
    <w:p w14:paraId="19126BD2" w14:textId="549126D5" w:rsidR="00DB2A8C" w:rsidRPr="00494CB5" w:rsidRDefault="00E91B0B" w:rsidP="007A4405">
      <w:pPr>
        <w:pBdr>
          <w:top w:val="single" w:sz="4" w:space="1" w:color="auto"/>
          <w:left w:val="single" w:sz="4" w:space="4" w:color="auto"/>
          <w:bottom w:val="single" w:sz="4" w:space="1" w:color="auto"/>
          <w:right w:val="single" w:sz="4" w:space="4" w:color="auto"/>
        </w:pBdr>
        <w:spacing w:after="200"/>
        <w:jc w:val="center"/>
        <w:rPr>
          <w:rFonts w:ascii="Arial" w:hAnsi="Arial" w:cs="Arial"/>
          <w:sz w:val="24"/>
        </w:rPr>
      </w:pPr>
      <w:r w:rsidRPr="00494CB5">
        <w:rPr>
          <w:rFonts w:ascii="Arial" w:hAnsi="Arial" w:cs="Arial"/>
          <w:b/>
          <w:bCs/>
          <w:sz w:val="24"/>
        </w:rPr>
        <w:lastRenderedPageBreak/>
        <w:t>DOSSIER 2</w:t>
      </w:r>
      <w:r w:rsidR="00DA3737" w:rsidRPr="00494CB5">
        <w:rPr>
          <w:rFonts w:ascii="Arial" w:hAnsi="Arial" w:cs="Arial"/>
          <w:b/>
          <w:bCs/>
          <w:sz w:val="24"/>
        </w:rPr>
        <w:t xml:space="preserve"> – </w:t>
      </w:r>
      <w:r w:rsidR="00D94EC7" w:rsidRPr="00494CB5">
        <w:rPr>
          <w:rFonts w:ascii="Arial" w:hAnsi="Arial" w:cs="Arial"/>
          <w:b/>
          <w:sz w:val="24"/>
        </w:rPr>
        <w:t>QUESTION PROBLÉMATISÉE</w:t>
      </w:r>
    </w:p>
    <w:p w14:paraId="7B6A2F78" w14:textId="692F1E42" w:rsidR="00D94EC7" w:rsidRPr="00B205A0" w:rsidRDefault="00D94EC7" w:rsidP="00D94EC7">
      <w:pPr>
        <w:spacing w:before="100" w:beforeAutospacing="1" w:after="100" w:afterAutospacing="1"/>
        <w:jc w:val="both"/>
        <w:rPr>
          <w:rFonts w:ascii="Arial" w:hAnsi="Arial" w:cs="Arial"/>
          <w:sz w:val="22"/>
          <w:szCs w:val="22"/>
        </w:rPr>
      </w:pPr>
      <w:r w:rsidRPr="00B205A0">
        <w:rPr>
          <w:rFonts w:ascii="Arial" w:hAnsi="Arial" w:cs="Arial"/>
          <w:sz w:val="22"/>
          <w:szCs w:val="22"/>
        </w:rPr>
        <w:t xml:space="preserve">Dans le cadre de votre rapport, la direction générale vous consulte et attend votre réflexion concernant le problème suivant : </w:t>
      </w:r>
    </w:p>
    <w:p w14:paraId="55D86ED1" w14:textId="126E3810" w:rsidR="00123486" w:rsidRPr="001C060C" w:rsidRDefault="00D94EC7" w:rsidP="001C060C">
      <w:pPr>
        <w:spacing w:before="100" w:beforeAutospacing="1" w:after="100" w:afterAutospacing="1"/>
        <w:jc w:val="both"/>
        <w:rPr>
          <w:rFonts w:ascii="Arial" w:hAnsi="Arial" w:cs="Arial"/>
          <w:b/>
          <w:sz w:val="24"/>
          <w:szCs w:val="22"/>
        </w:rPr>
      </w:pPr>
      <w:r w:rsidRPr="001C060C">
        <w:rPr>
          <w:rFonts w:ascii="Arial" w:hAnsi="Arial" w:cs="Arial"/>
          <w:b/>
          <w:sz w:val="24"/>
          <w:szCs w:val="22"/>
        </w:rPr>
        <w:t>Comment la prise en compte des parties prenante</w:t>
      </w:r>
      <w:r w:rsidR="00D33C35" w:rsidRPr="001C060C">
        <w:rPr>
          <w:rFonts w:ascii="Arial" w:hAnsi="Arial" w:cs="Arial"/>
          <w:b/>
          <w:sz w:val="24"/>
          <w:szCs w:val="22"/>
        </w:rPr>
        <w:t>s</w:t>
      </w:r>
      <w:r w:rsidRPr="001C060C">
        <w:rPr>
          <w:rFonts w:ascii="Arial" w:hAnsi="Arial" w:cs="Arial"/>
          <w:b/>
          <w:sz w:val="24"/>
          <w:szCs w:val="22"/>
        </w:rPr>
        <w:t xml:space="preserve"> peut-elle permettre à LDC de construire une performance globale ?</w:t>
      </w:r>
    </w:p>
    <w:p w14:paraId="19D25C8E" w14:textId="5C92B0A5" w:rsidR="00123486" w:rsidRPr="00A51CF3" w:rsidRDefault="00123486"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u w:val="single"/>
        </w:rPr>
      </w:pPr>
      <w:r w:rsidRPr="00A51CF3">
        <w:rPr>
          <w:rFonts w:ascii="Arial" w:hAnsi="Arial" w:cs="Arial"/>
          <w:i/>
          <w:sz w:val="22"/>
          <w:szCs w:val="22"/>
          <w:u w:val="single"/>
        </w:rPr>
        <w:t>Compétences évaluées :</w:t>
      </w:r>
    </w:p>
    <w:p w14:paraId="028F8446" w14:textId="28E3E7AD" w:rsidR="001C060C" w:rsidRPr="00A51CF3" w:rsidRDefault="001C060C"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u w:val="single"/>
        </w:rPr>
      </w:pPr>
      <w:r w:rsidRPr="00A51CF3">
        <w:rPr>
          <w:rFonts w:ascii="Arial" w:hAnsi="Arial" w:cs="Arial"/>
          <w:i/>
          <w:sz w:val="22"/>
          <w:szCs w:val="22"/>
          <w:u w:val="single"/>
        </w:rPr>
        <w:t>Compétences transversales :</w:t>
      </w:r>
    </w:p>
    <w:p w14:paraId="4A3B9357" w14:textId="3F6BA377" w:rsidR="001C060C" w:rsidRPr="00A51CF3" w:rsidRDefault="001C060C"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rPr>
      </w:pPr>
      <w:r w:rsidRPr="00A51CF3">
        <w:rPr>
          <w:rFonts w:ascii="Arial" w:hAnsi="Arial" w:cs="Arial"/>
          <w:i/>
          <w:sz w:val="22"/>
          <w:szCs w:val="22"/>
        </w:rPr>
        <w:t>- Analyser des situations et décisions économiques ou managériales ;</w:t>
      </w:r>
    </w:p>
    <w:p w14:paraId="1F6ADB0F" w14:textId="39E2BE5E" w:rsidR="001C060C" w:rsidRPr="00A51CF3" w:rsidRDefault="001C060C"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rPr>
      </w:pPr>
      <w:r w:rsidRPr="00A51CF3">
        <w:rPr>
          <w:rFonts w:ascii="Arial" w:hAnsi="Arial" w:cs="Arial"/>
          <w:i/>
          <w:sz w:val="22"/>
          <w:szCs w:val="22"/>
        </w:rPr>
        <w:t xml:space="preserve">- Elaborer une </w:t>
      </w:r>
      <w:r w:rsidR="00FF7EE1" w:rsidRPr="00A51CF3">
        <w:rPr>
          <w:rFonts w:ascii="Arial" w:hAnsi="Arial" w:cs="Arial"/>
          <w:i/>
          <w:sz w:val="22"/>
          <w:szCs w:val="22"/>
        </w:rPr>
        <w:t>argumentation</w:t>
      </w:r>
      <w:r w:rsidRPr="00A51CF3">
        <w:rPr>
          <w:rFonts w:ascii="Arial" w:hAnsi="Arial" w:cs="Arial"/>
          <w:i/>
          <w:sz w:val="22"/>
          <w:szCs w:val="22"/>
        </w:rPr>
        <w:t xml:space="preserve"> à partir d’une problématique donnée, en mobilisant le vocabulaire spécifique adapté ainsi que les concepts et les illustrations nécessaires (factuelles et théoriques).</w:t>
      </w:r>
    </w:p>
    <w:p w14:paraId="05C41129" w14:textId="12561A3C" w:rsidR="00123486" w:rsidRPr="00A51CF3" w:rsidRDefault="001C060C" w:rsidP="00A51CF3">
      <w:pPr>
        <w:pBdr>
          <w:top w:val="single" w:sz="4" w:space="1" w:color="auto"/>
          <w:left w:val="single" w:sz="4" w:space="4" w:color="auto"/>
          <w:bottom w:val="single" w:sz="4" w:space="1" w:color="auto"/>
          <w:right w:val="single" w:sz="4" w:space="4" w:color="auto"/>
        </w:pBdr>
        <w:shd w:val="clear" w:color="auto" w:fill="F2DBDB" w:themeFill="accent2" w:themeFillTint="33"/>
        <w:spacing w:after="160"/>
        <w:jc w:val="both"/>
        <w:rPr>
          <w:rFonts w:ascii="Arial" w:hAnsi="Arial" w:cs="Arial"/>
          <w:i/>
          <w:sz w:val="22"/>
          <w:szCs w:val="22"/>
          <w:u w:val="single"/>
        </w:rPr>
      </w:pPr>
      <w:r w:rsidRPr="00A51CF3">
        <w:rPr>
          <w:rFonts w:ascii="Arial" w:hAnsi="Arial" w:cs="Arial"/>
          <w:i/>
          <w:sz w:val="22"/>
          <w:szCs w:val="22"/>
          <w:u w:val="single"/>
        </w:rPr>
        <w:t>Autres compétences :</w:t>
      </w:r>
      <w:r w:rsidR="00123486" w:rsidRPr="00A51CF3">
        <w:rPr>
          <w:rFonts w:ascii="Arial" w:hAnsi="Arial" w:cs="Arial"/>
          <w:i/>
          <w:sz w:val="22"/>
          <w:szCs w:val="22"/>
        </w:rPr>
        <w:t xml:space="preserve"> </w:t>
      </w:r>
    </w:p>
    <w:p w14:paraId="4DD3037F" w14:textId="77777777" w:rsidR="00123486" w:rsidRPr="00A51CF3" w:rsidRDefault="00123486" w:rsidP="00A51CF3">
      <w:pPr>
        <w:pBdr>
          <w:top w:val="single" w:sz="4" w:space="1" w:color="auto"/>
          <w:left w:val="single" w:sz="4" w:space="4" w:color="auto"/>
          <w:bottom w:val="single" w:sz="4" w:space="1" w:color="auto"/>
          <w:right w:val="single" w:sz="4" w:space="4" w:color="auto"/>
        </w:pBdr>
        <w:shd w:val="clear" w:color="auto" w:fill="F2DBDB" w:themeFill="accent2" w:themeFillTint="33"/>
        <w:tabs>
          <w:tab w:val="left" w:pos="960"/>
        </w:tabs>
        <w:jc w:val="both"/>
        <w:rPr>
          <w:rFonts w:ascii="Arial" w:hAnsi="Arial" w:cs="Arial"/>
          <w:i/>
          <w:sz w:val="22"/>
          <w:szCs w:val="22"/>
        </w:rPr>
      </w:pPr>
      <w:r w:rsidRPr="00A51CF3">
        <w:rPr>
          <w:rFonts w:ascii="Arial" w:hAnsi="Arial" w:cs="Arial"/>
          <w:i/>
          <w:sz w:val="22"/>
          <w:szCs w:val="22"/>
        </w:rPr>
        <w:t xml:space="preserve">1.3 Expliquer les points communs et les divergences d’intérêts des parties prenantes internes et externes d’une organisation. </w:t>
      </w:r>
    </w:p>
    <w:p w14:paraId="333A026B" w14:textId="6C19102F" w:rsidR="00123486" w:rsidRPr="00A51CF3" w:rsidRDefault="00FF7EE1"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1.3</w:t>
      </w:r>
      <w:r w:rsidR="00123486" w:rsidRPr="00A51CF3">
        <w:rPr>
          <w:i/>
          <w:sz w:val="22"/>
          <w:szCs w:val="22"/>
        </w:rPr>
        <w:t xml:space="preserve"> Analyser la prise en compte des parties prenantes par une organisation. </w:t>
      </w:r>
    </w:p>
    <w:p w14:paraId="537B9032" w14:textId="6B9E8F4A" w:rsidR="00123486" w:rsidRPr="00A51CF3" w:rsidRDefault="00FF7EE1"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 xml:space="preserve">1.3 </w:t>
      </w:r>
      <w:r w:rsidR="00123486" w:rsidRPr="00A51CF3">
        <w:rPr>
          <w:i/>
          <w:sz w:val="22"/>
          <w:szCs w:val="22"/>
        </w:rPr>
        <w:t xml:space="preserve">Mettre en évidence des évolutions sociétales impactant une organisation donnée. </w:t>
      </w:r>
    </w:p>
    <w:p w14:paraId="4657B963" w14:textId="7CE3A24C" w:rsidR="00123486" w:rsidRPr="00A51CF3" w:rsidRDefault="00FF7EE1"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1.3</w:t>
      </w:r>
      <w:r w:rsidR="00B205A0" w:rsidRPr="00A51CF3">
        <w:rPr>
          <w:i/>
          <w:sz w:val="22"/>
          <w:szCs w:val="22"/>
        </w:rPr>
        <w:t xml:space="preserve"> </w:t>
      </w:r>
      <w:r w:rsidR="00123486" w:rsidRPr="00A51CF3">
        <w:rPr>
          <w:i/>
          <w:sz w:val="22"/>
          <w:szCs w:val="22"/>
        </w:rPr>
        <w:t xml:space="preserve">Analyser les dispositifs liés à la responsabilité sociale de l’entreprise pour une organisation donnée. </w:t>
      </w:r>
    </w:p>
    <w:p w14:paraId="2E6FE208" w14:textId="77777777" w:rsidR="00123486" w:rsidRPr="00A51CF3" w:rsidRDefault="00123486"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 xml:space="preserve">1.4 Analyser les interdépendances, tensions et paradoxes entre les enjeux d’une organisation donnée dans son environnement. </w:t>
      </w:r>
    </w:p>
    <w:p w14:paraId="6CE00C1E" w14:textId="6A0AB502" w:rsidR="00123486" w:rsidRPr="00A51CF3" w:rsidRDefault="00123486" w:rsidP="00A51CF3">
      <w:pPr>
        <w:pStyle w:val="Default"/>
        <w:pBdr>
          <w:top w:val="single" w:sz="4" w:space="1" w:color="auto"/>
          <w:left w:val="single" w:sz="4" w:space="4" w:color="auto"/>
          <w:bottom w:val="single" w:sz="4" w:space="1" w:color="auto"/>
          <w:right w:val="single" w:sz="4" w:space="4" w:color="auto"/>
        </w:pBdr>
        <w:shd w:val="clear" w:color="auto" w:fill="F2DBDB" w:themeFill="accent2" w:themeFillTint="33"/>
        <w:jc w:val="both"/>
        <w:rPr>
          <w:i/>
          <w:sz w:val="22"/>
          <w:szCs w:val="22"/>
        </w:rPr>
      </w:pPr>
      <w:r w:rsidRPr="00A51CF3">
        <w:rPr>
          <w:i/>
          <w:sz w:val="22"/>
          <w:szCs w:val="22"/>
        </w:rPr>
        <w:t xml:space="preserve">3.3 Analyser les variables pour gérer la responsabilité, l’autonomie, la confiance dans l’exercice du pouvoir.  </w:t>
      </w:r>
    </w:p>
    <w:p w14:paraId="42A463B8" w14:textId="1373AE3C" w:rsidR="00123486" w:rsidRDefault="00123486" w:rsidP="000B75CE">
      <w:pPr>
        <w:spacing w:after="160"/>
        <w:jc w:val="both"/>
        <w:rPr>
          <w:rFonts w:ascii="Arial" w:hAnsi="Arial" w:cs="Arial"/>
          <w:sz w:val="22"/>
          <w:szCs w:val="22"/>
        </w:rPr>
      </w:pPr>
    </w:p>
    <w:p w14:paraId="7648A0F7" w14:textId="0ECD5DB1" w:rsidR="001C060C" w:rsidRPr="001C060C" w:rsidRDefault="0051757E" w:rsidP="000B75CE">
      <w:pPr>
        <w:spacing w:after="160"/>
        <w:jc w:val="both"/>
        <w:rPr>
          <w:rFonts w:ascii="Arial" w:hAnsi="Arial" w:cs="Arial"/>
          <w:sz w:val="22"/>
        </w:rPr>
      </w:pPr>
      <w:r w:rsidRPr="001C060C">
        <w:rPr>
          <w:rFonts w:ascii="Arial" w:hAnsi="Arial" w:cs="Arial"/>
          <w:sz w:val="22"/>
        </w:rPr>
        <w:t xml:space="preserve">PREAMBULE : </w:t>
      </w:r>
    </w:p>
    <w:p w14:paraId="44A21570" w14:textId="2B09E8A8" w:rsidR="001C060C" w:rsidRPr="00BF654D" w:rsidRDefault="001C060C" w:rsidP="00423A1E">
      <w:pPr>
        <w:pStyle w:val="Paragraphedeliste"/>
        <w:rPr>
          <w:i/>
        </w:rPr>
      </w:pPr>
      <w:r w:rsidRPr="00BF654D">
        <w:rPr>
          <w:i/>
        </w:rPr>
        <w:t>Rappel du contexte d’intervention justifiant la problématique posée</w:t>
      </w:r>
      <w:r w:rsidR="001C2F55" w:rsidRPr="00BF654D">
        <w:rPr>
          <w:i/>
        </w:rPr>
        <w:t> :</w:t>
      </w:r>
    </w:p>
    <w:p w14:paraId="362F4282" w14:textId="553291EA" w:rsidR="00EF6482" w:rsidRPr="008C33F2" w:rsidRDefault="00EF6482" w:rsidP="00423A1E">
      <w:pPr>
        <w:pStyle w:val="Paragraphedeliste"/>
        <w:numPr>
          <w:ilvl w:val="0"/>
          <w:numId w:val="3"/>
        </w:numPr>
      </w:pPr>
      <w:r w:rsidRPr="008C33F2">
        <w:t>La performance économique des entreprises du marché de la volaille est menacée : faillite de Doux, Tilly-Sabco, une concurrence à bas coût se développe en Allemagne, Hollande ou Pologne, où les coûts de mains-d’œuvre dont plus faibles.</w:t>
      </w:r>
    </w:p>
    <w:p w14:paraId="183A63DC" w14:textId="28A8E39A" w:rsidR="00EF6482" w:rsidRPr="008C33F2" w:rsidRDefault="00EF6482" w:rsidP="00423A1E">
      <w:pPr>
        <w:pStyle w:val="Paragraphedeliste"/>
        <w:numPr>
          <w:ilvl w:val="0"/>
          <w:numId w:val="3"/>
        </w:numPr>
      </w:pPr>
      <w:r w:rsidRPr="008C33F2">
        <w:t>Evolution des habitudes de consommation : report des consommations de bœuf, porc… sur la volaille MAIS attente d’une plus grande transparence sur la qualité et l’origine des produits.</w:t>
      </w:r>
    </w:p>
    <w:p w14:paraId="6D46C6E8" w14:textId="18DF2827" w:rsidR="00EF6482" w:rsidRPr="008C33F2" w:rsidRDefault="00EF6482" w:rsidP="00423A1E">
      <w:pPr>
        <w:pStyle w:val="Paragraphedeliste"/>
        <w:numPr>
          <w:ilvl w:val="0"/>
          <w:numId w:val="3"/>
        </w:numPr>
      </w:pPr>
      <w:r w:rsidRPr="008C33F2">
        <w:t>Sensibilisation de la Société aux questions environnementales et de bien-être animal.</w:t>
      </w:r>
    </w:p>
    <w:p w14:paraId="44141B49" w14:textId="77777777" w:rsidR="00EF6482" w:rsidRPr="00EF6482" w:rsidRDefault="00EF6482" w:rsidP="0001416F">
      <w:pPr>
        <w:ind w:left="720"/>
      </w:pPr>
    </w:p>
    <w:p w14:paraId="20FC231A" w14:textId="1B1F6EC5" w:rsidR="001C060C" w:rsidRPr="00BF654D" w:rsidRDefault="001C060C" w:rsidP="00423A1E">
      <w:pPr>
        <w:pStyle w:val="Paragraphedeliste"/>
        <w:rPr>
          <w:i/>
        </w:rPr>
      </w:pPr>
      <w:r w:rsidRPr="00BF654D">
        <w:rPr>
          <w:i/>
        </w:rPr>
        <w:t>Courte synthèse des spécificités de l’organisation</w:t>
      </w:r>
      <w:r w:rsidR="001C2F55" w:rsidRPr="00BF654D">
        <w:rPr>
          <w:i/>
        </w:rPr>
        <w:t xml:space="preserve"> et de son environnement qui serviront de base aux conseils formulés :</w:t>
      </w:r>
    </w:p>
    <w:p w14:paraId="1FE931E4" w14:textId="2665C42A" w:rsidR="00EF6482" w:rsidRPr="008C33F2" w:rsidRDefault="006A08A9" w:rsidP="00423A1E">
      <w:pPr>
        <w:pStyle w:val="Paragraphedeliste"/>
        <w:numPr>
          <w:ilvl w:val="0"/>
          <w:numId w:val="3"/>
        </w:numPr>
      </w:pPr>
      <w:r w:rsidRPr="008C33F2">
        <w:t>Un groupe de grande taille.</w:t>
      </w:r>
    </w:p>
    <w:p w14:paraId="29233715" w14:textId="6740DB29" w:rsidR="006A08A9" w:rsidRPr="008C33F2" w:rsidRDefault="006A08A9" w:rsidP="00423A1E">
      <w:pPr>
        <w:pStyle w:val="Paragraphedeliste"/>
        <w:numPr>
          <w:ilvl w:val="0"/>
          <w:numId w:val="3"/>
        </w:numPr>
      </w:pPr>
      <w:r w:rsidRPr="008C33F2">
        <w:t>Structure divisionnalisée résultant de constantes opérations de croissance externe.</w:t>
      </w:r>
    </w:p>
    <w:p w14:paraId="35716E20" w14:textId="77777777" w:rsidR="006A08A9" w:rsidRPr="008C33F2" w:rsidRDefault="006A08A9" w:rsidP="00423A1E">
      <w:pPr>
        <w:pStyle w:val="Paragraphedeliste"/>
        <w:numPr>
          <w:ilvl w:val="0"/>
          <w:numId w:val="3"/>
        </w:numPr>
      </w:pPr>
      <w:r w:rsidRPr="008C33F2">
        <w:t>Groupe laissant une très grande autonomie aux marques gérées comme des « entreprises indépendantes » ; une image d’entreprise familiale préservée.</w:t>
      </w:r>
    </w:p>
    <w:p w14:paraId="6110A804" w14:textId="7266AA0E" w:rsidR="006A08A9" w:rsidRPr="008C33F2" w:rsidRDefault="006A08A9" w:rsidP="00423A1E">
      <w:pPr>
        <w:pStyle w:val="Paragraphedeliste"/>
        <w:numPr>
          <w:ilvl w:val="0"/>
          <w:numId w:val="3"/>
        </w:numPr>
      </w:pPr>
      <w:r w:rsidRPr="008C33F2">
        <w:t>Un projet fort visant la création de valeur pour l’ensemble des parties prenantes.</w:t>
      </w:r>
    </w:p>
    <w:p w14:paraId="6796CBA0" w14:textId="77777777" w:rsidR="00A9471F" w:rsidRPr="006A08A9" w:rsidRDefault="00A9471F" w:rsidP="0001416F">
      <w:pPr>
        <w:ind w:left="720"/>
      </w:pPr>
    </w:p>
    <w:p w14:paraId="2E687E58" w14:textId="6B6EF288" w:rsidR="00A9471F" w:rsidRPr="00BF654D" w:rsidRDefault="00A9471F" w:rsidP="00423A1E">
      <w:pPr>
        <w:pStyle w:val="Paragraphedeliste"/>
        <w:rPr>
          <w:i/>
        </w:rPr>
      </w:pPr>
      <w:r w:rsidRPr="00BF654D">
        <w:rPr>
          <w:i/>
        </w:rPr>
        <w:t>Rappel de la question problématisée : Comment la prise en compte des parties prenantes peut-elle permettre à LDC de construire une performance globale ?</w:t>
      </w:r>
    </w:p>
    <w:p w14:paraId="1A5B44E8" w14:textId="77777777" w:rsidR="00A9471F" w:rsidRPr="00A9471F" w:rsidRDefault="00A9471F" w:rsidP="0001416F">
      <w:pPr>
        <w:ind w:left="360"/>
      </w:pPr>
    </w:p>
    <w:p w14:paraId="6C48BE52" w14:textId="23C973CC" w:rsidR="006A08A9" w:rsidRPr="00BF654D" w:rsidRDefault="00A9471F" w:rsidP="00423A1E">
      <w:pPr>
        <w:pStyle w:val="Paragraphedeliste"/>
        <w:rPr>
          <w:i/>
        </w:rPr>
      </w:pPr>
      <w:r w:rsidRPr="00BF654D">
        <w:rPr>
          <w:i/>
        </w:rPr>
        <w:t>Présentation des concepts mettant l’accent sur les différentes dimensions / composantes à prendre en compte dans l’argumentation :</w:t>
      </w:r>
    </w:p>
    <w:p w14:paraId="22C1C148" w14:textId="23785286" w:rsidR="00A9471F" w:rsidRPr="008C33F2" w:rsidRDefault="00A9471F" w:rsidP="00423A1E">
      <w:pPr>
        <w:pStyle w:val="Paragraphedeliste"/>
        <w:numPr>
          <w:ilvl w:val="0"/>
          <w:numId w:val="4"/>
        </w:numPr>
      </w:pPr>
      <w:r w:rsidRPr="008C33F2">
        <w:t>Parties prenantes </w:t>
      </w:r>
    </w:p>
    <w:p w14:paraId="5A02A8C8" w14:textId="71B6639A" w:rsidR="00A9471F" w:rsidRPr="008C33F2" w:rsidRDefault="00A9471F" w:rsidP="00423A1E">
      <w:pPr>
        <w:pStyle w:val="Paragraphedeliste"/>
        <w:numPr>
          <w:ilvl w:val="0"/>
          <w:numId w:val="4"/>
        </w:numPr>
      </w:pPr>
      <w:r w:rsidRPr="008C33F2">
        <w:t>Performance globale</w:t>
      </w:r>
    </w:p>
    <w:p w14:paraId="7D17EF0C" w14:textId="77777777" w:rsidR="00270B9C" w:rsidRDefault="00270B9C" w:rsidP="0001416F">
      <w:pPr>
        <w:ind w:left="720"/>
      </w:pPr>
    </w:p>
    <w:p w14:paraId="5DCAF818" w14:textId="77777777" w:rsidR="00A51CF3" w:rsidRDefault="00A51CF3">
      <w:pPr>
        <w:spacing w:after="200" w:line="276" w:lineRule="auto"/>
        <w:rPr>
          <w:rFonts w:ascii="Arial" w:eastAsia="Calibri" w:hAnsi="Arial" w:cs="Arial"/>
          <w:i/>
          <w:sz w:val="22"/>
          <w:szCs w:val="22"/>
          <w:lang w:eastAsia="en-US"/>
        </w:rPr>
      </w:pPr>
      <w:r>
        <w:rPr>
          <w:i/>
        </w:rPr>
        <w:br w:type="page"/>
      </w:r>
    </w:p>
    <w:p w14:paraId="6F3AFBD1" w14:textId="013EB5A4" w:rsidR="00BF654D" w:rsidRPr="00BF654D" w:rsidRDefault="00270B9C" w:rsidP="00423A1E">
      <w:pPr>
        <w:pStyle w:val="Paragraphedeliste"/>
        <w:rPr>
          <w:i/>
        </w:rPr>
      </w:pPr>
      <w:r w:rsidRPr="00BF654D">
        <w:rPr>
          <w:i/>
        </w:rPr>
        <w:lastRenderedPageBreak/>
        <w:t>Exemple de questions soulevées par le sujet </w:t>
      </w:r>
    </w:p>
    <w:p w14:paraId="03C855E2" w14:textId="185425CE" w:rsidR="00A9471F" w:rsidRPr="002F3A7C" w:rsidRDefault="00270B9C" w:rsidP="00BF654D">
      <w:pPr>
        <w:pStyle w:val="Paragraphedeliste"/>
        <w:numPr>
          <w:ilvl w:val="0"/>
          <w:numId w:val="0"/>
        </w:numPr>
        <w:ind w:left="360"/>
      </w:pPr>
      <w:r>
        <w:t>Comment le groupe LDC peut-il intégrer les parties prenantes dans sa prise de décision ? Comment définir et mettre en œuvre une démarche RSE pertinente préservant/améliorant la compétitivité ? Comment garantir une uniformité des pratiques dans un groupe</w:t>
      </w:r>
      <w:r w:rsidR="002F3A7C">
        <w:t xml:space="preserve"> décentralisé</w:t>
      </w:r>
      <w:r>
        <w:t xml:space="preserve"> d’entreprises</w:t>
      </w:r>
      <w:r w:rsidR="002F3A7C">
        <w:t xml:space="preserve"> différenciées ? Comment déléguer davantage de pouvoir aux parties prenantes tout en gardant le contrôle ? Comment la satisfaction des attentes de l’ensemble des parties prenantes permet de construire une performance globale ?</w:t>
      </w:r>
    </w:p>
    <w:p w14:paraId="7D91742D" w14:textId="77777777" w:rsidR="002F3A7C" w:rsidRPr="002F3A7C" w:rsidRDefault="002F3A7C" w:rsidP="0001416F">
      <w:pPr>
        <w:ind w:left="360"/>
      </w:pPr>
    </w:p>
    <w:p w14:paraId="53E6186A" w14:textId="58F2F310" w:rsidR="002F3A7C" w:rsidRPr="00BF654D" w:rsidRDefault="002F3A7C" w:rsidP="00423A1E">
      <w:pPr>
        <w:pStyle w:val="Paragraphedeliste"/>
        <w:rPr>
          <w:i/>
        </w:rPr>
      </w:pPr>
      <w:r w:rsidRPr="00BF654D">
        <w:rPr>
          <w:i/>
        </w:rPr>
        <w:t>Une annonce des arguments qui seront développés ensuite.</w:t>
      </w:r>
    </w:p>
    <w:p w14:paraId="4E9C8E4E" w14:textId="77777777" w:rsidR="00A51CF3" w:rsidRDefault="00A51CF3" w:rsidP="000B75CE">
      <w:pPr>
        <w:spacing w:after="160"/>
        <w:jc w:val="both"/>
        <w:rPr>
          <w:rFonts w:ascii="Arial" w:hAnsi="Arial" w:cs="Arial"/>
          <w:bCs/>
          <w:sz w:val="22"/>
        </w:rPr>
      </w:pPr>
    </w:p>
    <w:p w14:paraId="348AFA29" w14:textId="73DFB3CE" w:rsidR="0051757E" w:rsidRDefault="0051757E" w:rsidP="000B75CE">
      <w:pPr>
        <w:spacing w:after="160"/>
        <w:jc w:val="both"/>
        <w:rPr>
          <w:rFonts w:ascii="Arial" w:hAnsi="Arial" w:cs="Arial"/>
          <w:bCs/>
          <w:sz w:val="22"/>
        </w:rPr>
      </w:pPr>
      <w:bookmarkStart w:id="0" w:name="_GoBack"/>
      <w:bookmarkEnd w:id="0"/>
      <w:r>
        <w:rPr>
          <w:rFonts w:ascii="Arial" w:hAnsi="Arial" w:cs="Arial"/>
          <w:bCs/>
          <w:sz w:val="22"/>
        </w:rPr>
        <w:t>ARGUMENTATION</w:t>
      </w:r>
    </w:p>
    <w:p w14:paraId="69D0768C" w14:textId="342DEBE4" w:rsidR="0051757E" w:rsidRPr="0051757E" w:rsidRDefault="0051757E" w:rsidP="000B75CE">
      <w:pPr>
        <w:spacing w:after="160"/>
        <w:jc w:val="both"/>
        <w:rPr>
          <w:rFonts w:ascii="Arial" w:hAnsi="Arial" w:cs="Arial"/>
          <w:bCs/>
          <w:sz w:val="22"/>
        </w:rPr>
      </w:pPr>
      <w:r>
        <w:rPr>
          <w:rFonts w:ascii="Arial" w:hAnsi="Arial" w:cs="Arial"/>
          <w:bCs/>
          <w:sz w:val="22"/>
        </w:rPr>
        <w:t>Les parties prenantes ont des intérêts différents voire divergents, il s’agit pour le groupe LDC de</w:t>
      </w:r>
      <w:r w:rsidR="00265393">
        <w:rPr>
          <w:rFonts w:ascii="Arial" w:hAnsi="Arial" w:cs="Arial"/>
          <w:bCs/>
          <w:sz w:val="22"/>
        </w:rPr>
        <w:t xml:space="preserve"> les identifier, de</w:t>
      </w:r>
      <w:r>
        <w:rPr>
          <w:rFonts w:ascii="Arial" w:hAnsi="Arial" w:cs="Arial"/>
          <w:bCs/>
          <w:sz w:val="22"/>
        </w:rPr>
        <w:t xml:space="preserve"> tenter de les récon</w:t>
      </w:r>
      <w:r w:rsidR="00265393">
        <w:rPr>
          <w:rFonts w:ascii="Arial" w:hAnsi="Arial" w:cs="Arial"/>
          <w:bCs/>
          <w:sz w:val="22"/>
        </w:rPr>
        <w:t>c</w:t>
      </w:r>
      <w:r>
        <w:rPr>
          <w:rFonts w:ascii="Arial" w:hAnsi="Arial" w:cs="Arial"/>
          <w:bCs/>
          <w:sz w:val="22"/>
        </w:rPr>
        <w:t>ilier</w:t>
      </w:r>
      <w:r w:rsidR="00265393">
        <w:rPr>
          <w:rFonts w:ascii="Arial" w:hAnsi="Arial" w:cs="Arial"/>
          <w:bCs/>
          <w:sz w:val="22"/>
        </w:rPr>
        <w:t xml:space="preserve"> et de mieux les satisfaire pour construire une meilleure performance économique mais également, sociale, sociétale, environnementale et à long terme.</w:t>
      </w:r>
    </w:p>
    <w:p w14:paraId="09F7CB4E" w14:textId="5549C7A2" w:rsidR="00D94EC7" w:rsidRPr="00265393" w:rsidRDefault="00265393" w:rsidP="000B75CE">
      <w:pPr>
        <w:spacing w:after="160"/>
        <w:jc w:val="both"/>
        <w:rPr>
          <w:rFonts w:ascii="Arial" w:hAnsi="Arial" w:cs="Arial"/>
          <w:bCs/>
          <w:sz w:val="22"/>
        </w:rPr>
      </w:pPr>
      <w:r w:rsidRPr="00265393">
        <w:rPr>
          <w:rFonts w:ascii="Arial" w:hAnsi="Arial" w:cs="Arial"/>
          <w:bCs/>
          <w:sz w:val="22"/>
        </w:rPr>
        <w:t>PRINCIPAUX</w:t>
      </w:r>
      <w:r>
        <w:rPr>
          <w:rFonts w:ascii="Arial" w:hAnsi="Arial" w:cs="Arial"/>
          <w:bCs/>
          <w:sz w:val="22"/>
        </w:rPr>
        <w:t xml:space="preserve"> ELEMENTS POUVANT </w:t>
      </w:r>
      <w:r w:rsidR="0001416F">
        <w:rPr>
          <w:rFonts w:ascii="Arial" w:hAnsi="Arial" w:cs="Arial"/>
          <w:bCs/>
          <w:sz w:val="22"/>
        </w:rPr>
        <w:t>Ê</w:t>
      </w:r>
      <w:r>
        <w:rPr>
          <w:rFonts w:ascii="Arial" w:hAnsi="Arial" w:cs="Arial"/>
          <w:bCs/>
          <w:sz w:val="22"/>
        </w:rPr>
        <w:t>TRE ABORDES</w:t>
      </w:r>
    </w:p>
    <w:p w14:paraId="647F4426" w14:textId="60A45BE7" w:rsidR="0001416F" w:rsidRPr="00835AEF" w:rsidRDefault="0001416F" w:rsidP="00423A1E">
      <w:pPr>
        <w:pStyle w:val="Paragraphedeliste"/>
        <w:rPr>
          <w:i/>
        </w:rPr>
      </w:pPr>
      <w:r w:rsidRPr="00835AEF">
        <w:rPr>
          <w:i/>
        </w:rPr>
        <w:t xml:space="preserve">Thème I : les enjeux du management </w:t>
      </w:r>
    </w:p>
    <w:p w14:paraId="1C6688DC" w14:textId="7A9258F3" w:rsidR="0001416F" w:rsidRDefault="0030282C" w:rsidP="00423A1E">
      <w:pPr>
        <w:pStyle w:val="Paragraphedeliste"/>
        <w:numPr>
          <w:ilvl w:val="0"/>
          <w:numId w:val="5"/>
        </w:numPr>
      </w:pPr>
      <w:r w:rsidRPr="0030282C">
        <w:t>Les enjeux actuels</w:t>
      </w:r>
      <w:r>
        <w:t xml:space="preserve"> auxquels LDC fait face</w:t>
      </w:r>
      <w:r w:rsidR="006139B3">
        <w:t>, tensions et paradoxes</w:t>
      </w:r>
    </w:p>
    <w:p w14:paraId="7496FA91" w14:textId="1A1E01AE" w:rsidR="006139B3" w:rsidRPr="006139B3" w:rsidRDefault="00934964" w:rsidP="00423A1E">
      <w:pPr>
        <w:pStyle w:val="Paragraphedeliste"/>
        <w:numPr>
          <w:ilvl w:val="0"/>
          <w:numId w:val="5"/>
        </w:numPr>
      </w:pPr>
      <w:r>
        <w:t>Points communs et divergences des parties prenantes (internes et externes) de LDC</w:t>
      </w:r>
    </w:p>
    <w:p w14:paraId="36B91E77" w14:textId="1B694C5C" w:rsidR="006139B3" w:rsidRPr="006139B3" w:rsidRDefault="006139B3" w:rsidP="00423A1E">
      <w:pPr>
        <w:pStyle w:val="Paragraphedeliste"/>
        <w:numPr>
          <w:ilvl w:val="0"/>
          <w:numId w:val="6"/>
        </w:numPr>
        <w:rPr>
          <w:b/>
        </w:rPr>
      </w:pPr>
      <w:r>
        <w:t xml:space="preserve">D’une </w:t>
      </w:r>
      <w:r w:rsidR="007A2905" w:rsidRPr="006139B3">
        <w:t>gouvernance</w:t>
      </w:r>
      <w:r>
        <w:t xml:space="preserve"> </w:t>
      </w:r>
      <w:r w:rsidRPr="006139B3">
        <w:t>familiale</w:t>
      </w:r>
      <w:r w:rsidR="007A2905" w:rsidRPr="006139B3">
        <w:t xml:space="preserve"> </w:t>
      </w:r>
      <w:r>
        <w:t>à une gouvernance partenariale</w:t>
      </w:r>
    </w:p>
    <w:p w14:paraId="6D73A7D5" w14:textId="7160EE7B" w:rsidR="007A2905" w:rsidRPr="006139B3" w:rsidRDefault="006139B3" w:rsidP="00423A1E">
      <w:pPr>
        <w:pStyle w:val="Paragraphedeliste"/>
        <w:numPr>
          <w:ilvl w:val="0"/>
          <w:numId w:val="6"/>
        </w:numPr>
        <w:rPr>
          <w:b/>
        </w:rPr>
      </w:pPr>
      <w:r>
        <w:t>Nécessité et modalités de la mise en place d’une démarche</w:t>
      </w:r>
      <w:r w:rsidR="007A2905" w:rsidRPr="006139B3">
        <w:t xml:space="preserve"> RSE</w:t>
      </w:r>
    </w:p>
    <w:p w14:paraId="2C17B3DE" w14:textId="2E08DF5D" w:rsidR="006139B3" w:rsidRPr="00AA79B2" w:rsidRDefault="006139B3" w:rsidP="00423A1E">
      <w:pPr>
        <w:pStyle w:val="Paragraphedeliste"/>
        <w:numPr>
          <w:ilvl w:val="0"/>
          <w:numId w:val="6"/>
        </w:numPr>
      </w:pPr>
      <w:r>
        <w:t xml:space="preserve">Exemples de théories pouvant être mobilisées : </w:t>
      </w:r>
      <w:r w:rsidRPr="00934964">
        <w:t>théories des parties prenantes (Freeman, Carroll, Clarkson)</w:t>
      </w:r>
      <w:r>
        <w:t>,</w:t>
      </w:r>
      <w:r w:rsidR="007A2905" w:rsidRPr="00494CB5">
        <w:t xml:space="preserve"> </w:t>
      </w:r>
      <w:r w:rsidR="007A2905" w:rsidRPr="006139B3">
        <w:t>théorie de l’agence (Jensen &amp; Meckling)</w:t>
      </w:r>
      <w:r>
        <w:t xml:space="preserve">, </w:t>
      </w:r>
      <w:r w:rsidR="007A2905" w:rsidRPr="006139B3">
        <w:t>théorie évolutionniste (Nelson &amp; Winter)</w:t>
      </w:r>
      <w:r w:rsidR="007567F9">
        <w:t>…</w:t>
      </w:r>
    </w:p>
    <w:p w14:paraId="64FA29D2" w14:textId="77777777" w:rsidR="00AA79B2" w:rsidRDefault="00AA79B2" w:rsidP="00423A1E">
      <w:pPr>
        <w:ind w:left="720"/>
      </w:pPr>
    </w:p>
    <w:p w14:paraId="165F068B" w14:textId="4D113E7F" w:rsidR="00AE72E8" w:rsidRPr="00835AEF" w:rsidRDefault="006139B3" w:rsidP="00423A1E">
      <w:pPr>
        <w:pStyle w:val="Paragraphedeliste"/>
        <w:rPr>
          <w:i/>
        </w:rPr>
      </w:pPr>
      <w:r w:rsidRPr="00835AEF">
        <w:rPr>
          <w:i/>
        </w:rPr>
        <w:t xml:space="preserve">Thème II : </w:t>
      </w:r>
      <w:r w:rsidR="007A2905" w:rsidRPr="00835AEF">
        <w:rPr>
          <w:i/>
        </w:rPr>
        <w:t xml:space="preserve"> </w:t>
      </w:r>
      <w:r w:rsidR="00AA79B2" w:rsidRPr="00835AEF">
        <w:rPr>
          <w:i/>
        </w:rPr>
        <w:t>le management stratégique</w:t>
      </w:r>
    </w:p>
    <w:p w14:paraId="46A0334C" w14:textId="7789F402" w:rsidR="007567F9" w:rsidRDefault="007567F9" w:rsidP="00423A1E">
      <w:pPr>
        <w:pStyle w:val="Paragraphedeliste"/>
        <w:numPr>
          <w:ilvl w:val="0"/>
          <w:numId w:val="7"/>
        </w:numPr>
      </w:pPr>
      <w:r>
        <w:t>Performances sociale, sociétale, environnementale comme source d’avantage concurrentiel</w:t>
      </w:r>
    </w:p>
    <w:p w14:paraId="0262E911" w14:textId="5CE8783F" w:rsidR="007567F9" w:rsidRDefault="007567F9" w:rsidP="00423A1E">
      <w:pPr>
        <w:pStyle w:val="Paragraphedeliste"/>
        <w:numPr>
          <w:ilvl w:val="0"/>
          <w:numId w:val="7"/>
        </w:numPr>
      </w:pPr>
      <w:r>
        <w:t>Intégration des parties prenantes dans le diagnostic et l’élaboration de la stratégie</w:t>
      </w:r>
    </w:p>
    <w:p w14:paraId="101B1D19" w14:textId="0FE3AE95" w:rsidR="007567F9" w:rsidRPr="001026DA" w:rsidRDefault="007567F9" w:rsidP="00423A1E">
      <w:pPr>
        <w:pStyle w:val="Paragraphedeliste"/>
        <w:numPr>
          <w:ilvl w:val="0"/>
          <w:numId w:val="7"/>
        </w:numPr>
        <w:rPr>
          <w:b/>
        </w:rPr>
      </w:pPr>
      <w:r>
        <w:t xml:space="preserve">Exemples de théories pouvant être mobilisées : démarche stratégique de Mintzberg, modèle LCAG, </w:t>
      </w:r>
      <w:r w:rsidRPr="00E45AA0">
        <w:t xml:space="preserve">approche </w:t>
      </w:r>
      <w:r>
        <w:t>fondée sur les ressources et compétences</w:t>
      </w:r>
      <w:r w:rsidR="001026DA">
        <w:t xml:space="preserve">, avantage concurrentiel (Porter), </w:t>
      </w:r>
      <w:r w:rsidR="001026DA" w:rsidRPr="00E45AA0">
        <w:t>Stratégie d’océan bleu et d’océan rouge (Kim &amp; Mauborgne)</w:t>
      </w:r>
      <w:r w:rsidRPr="001026DA">
        <w:t>…</w:t>
      </w:r>
    </w:p>
    <w:p w14:paraId="3D68838C" w14:textId="77777777" w:rsidR="007567F9" w:rsidRPr="00E45AA0" w:rsidRDefault="007567F9" w:rsidP="00423A1E">
      <w:pPr>
        <w:ind w:left="720"/>
      </w:pPr>
    </w:p>
    <w:p w14:paraId="5D59FB9A" w14:textId="752C59E3" w:rsidR="007567F9" w:rsidRPr="00835AEF" w:rsidRDefault="007567F9" w:rsidP="00423A1E">
      <w:pPr>
        <w:pStyle w:val="Paragraphedeliste"/>
        <w:rPr>
          <w:i/>
        </w:rPr>
      </w:pPr>
      <w:r w:rsidRPr="00835AEF">
        <w:rPr>
          <w:i/>
        </w:rPr>
        <w:t>Thème III : Le management organisationnel</w:t>
      </w:r>
    </w:p>
    <w:p w14:paraId="41813F38" w14:textId="6062FEB3" w:rsidR="007567F9" w:rsidRDefault="00B00667" w:rsidP="00423A1E">
      <w:pPr>
        <w:pStyle w:val="Paragraphedeliste"/>
        <w:numPr>
          <w:ilvl w:val="0"/>
          <w:numId w:val="7"/>
        </w:numPr>
      </w:pPr>
      <w:r w:rsidRPr="00B00667">
        <w:t>Formes organisationnelles permettant de prendre en compte les parties prenantes :</w:t>
      </w:r>
      <w:r>
        <w:t xml:space="preserve"> structures horizontales, décentralisées, réseaux, projets…</w:t>
      </w:r>
    </w:p>
    <w:p w14:paraId="063E9FBE" w14:textId="722C4F4A" w:rsidR="00B00667" w:rsidRPr="00B00667" w:rsidRDefault="00B00667" w:rsidP="00423A1E">
      <w:pPr>
        <w:pStyle w:val="Paragraphedeliste"/>
        <w:numPr>
          <w:ilvl w:val="0"/>
          <w:numId w:val="7"/>
        </w:numPr>
      </w:pPr>
      <w:r>
        <w:t>Intégration des parties prenantes dans la prise de décision</w:t>
      </w:r>
    </w:p>
    <w:p w14:paraId="6675CCF6" w14:textId="7C64B104" w:rsidR="00AE72E8" w:rsidRPr="001026DA" w:rsidRDefault="00AE72E8" w:rsidP="00423A1E">
      <w:pPr>
        <w:pStyle w:val="Paragraphedeliste"/>
        <w:numPr>
          <w:ilvl w:val="0"/>
          <w:numId w:val="7"/>
        </w:numPr>
        <w:rPr>
          <w:b/>
        </w:rPr>
      </w:pPr>
      <w:r w:rsidRPr="00E45AA0">
        <w:t>Les styles de direction</w:t>
      </w:r>
      <w:r w:rsidR="001026DA">
        <w:t> : participatif</w:t>
      </w:r>
      <w:r w:rsidR="00263743" w:rsidRPr="00E45AA0">
        <w:t>, démocratique</w:t>
      </w:r>
      <w:r w:rsidR="001026DA">
        <w:t>…</w:t>
      </w:r>
    </w:p>
    <w:p w14:paraId="3DE7D5DF" w14:textId="1A1336DD" w:rsidR="001026DA" w:rsidRPr="00E45AA0" w:rsidRDefault="001026DA" w:rsidP="00423A1E">
      <w:pPr>
        <w:pStyle w:val="Paragraphedeliste"/>
        <w:numPr>
          <w:ilvl w:val="0"/>
          <w:numId w:val="7"/>
        </w:numPr>
        <w:rPr>
          <w:b/>
        </w:rPr>
      </w:pPr>
      <w:r>
        <w:t>Les relations de pouvoir et leurs limites : responsabilité, autonomie, confiance</w:t>
      </w:r>
    </w:p>
    <w:p w14:paraId="7CF5A13D" w14:textId="42CBB358" w:rsidR="007A2905" w:rsidRPr="001026DA" w:rsidRDefault="001026DA" w:rsidP="00423A1E">
      <w:pPr>
        <w:pStyle w:val="Paragraphedeliste"/>
        <w:numPr>
          <w:ilvl w:val="0"/>
          <w:numId w:val="7"/>
        </w:numPr>
        <w:rPr>
          <w:b/>
        </w:rPr>
      </w:pPr>
      <w:r>
        <w:t>Rôles de la communication, de la culture organisationnelle</w:t>
      </w:r>
    </w:p>
    <w:p w14:paraId="5CB4B162" w14:textId="368270DD" w:rsidR="001026DA" w:rsidRPr="001026DA" w:rsidRDefault="001026DA" w:rsidP="00423A1E">
      <w:pPr>
        <w:pStyle w:val="Paragraphedeliste"/>
        <w:numPr>
          <w:ilvl w:val="0"/>
          <w:numId w:val="7"/>
        </w:numPr>
      </w:pPr>
      <w:r w:rsidRPr="001026DA">
        <w:t>M</w:t>
      </w:r>
      <w:r>
        <w:t>an</w:t>
      </w:r>
      <w:r w:rsidRPr="001026DA">
        <w:t xml:space="preserve">agement </w:t>
      </w:r>
      <w:r>
        <w:t>des conflits entre les parties prenantes</w:t>
      </w:r>
    </w:p>
    <w:p w14:paraId="333E0F1B" w14:textId="29FE6744" w:rsidR="001026DA" w:rsidRPr="001026DA" w:rsidRDefault="001026DA" w:rsidP="00423A1E">
      <w:pPr>
        <w:pStyle w:val="Paragraphedeliste"/>
        <w:numPr>
          <w:ilvl w:val="0"/>
          <w:numId w:val="7"/>
        </w:numPr>
        <w:rPr>
          <w:b/>
        </w:rPr>
      </w:pPr>
      <w:r>
        <w:t xml:space="preserve">Exemples de théories pouvant être mobilisées : </w:t>
      </w:r>
      <w:r w:rsidRPr="001026DA">
        <w:t xml:space="preserve">auteurs </w:t>
      </w:r>
      <w:r>
        <w:t>et</w:t>
      </w:r>
      <w:r w:rsidRPr="001026DA">
        <w:t xml:space="preserve"> concepts</w:t>
      </w:r>
      <w:r w:rsidRPr="00E45AA0">
        <w:t xml:space="preserve"> de l’école des relations humaines</w:t>
      </w:r>
      <w:r>
        <w:t>, modèles de décision, théories de la contingence structurelle…</w:t>
      </w:r>
    </w:p>
    <w:p w14:paraId="1FCC5853" w14:textId="77777777" w:rsidR="001026DA" w:rsidRPr="00E45AA0" w:rsidRDefault="001026DA" w:rsidP="00423A1E">
      <w:pPr>
        <w:ind w:left="720"/>
      </w:pPr>
    </w:p>
    <w:p w14:paraId="1BAC0BB7" w14:textId="6FE6C4E5" w:rsidR="001026DA" w:rsidRPr="00835AEF" w:rsidRDefault="001026DA" w:rsidP="00423A1E">
      <w:pPr>
        <w:pStyle w:val="Paragraphedeliste"/>
        <w:rPr>
          <w:i/>
        </w:rPr>
      </w:pPr>
      <w:r w:rsidRPr="00835AEF">
        <w:rPr>
          <w:i/>
        </w:rPr>
        <w:t>Thème IV : Le management opérationnel</w:t>
      </w:r>
    </w:p>
    <w:p w14:paraId="5DBDEF26" w14:textId="51F3B9CD" w:rsidR="00A51483" w:rsidRPr="001026DA" w:rsidRDefault="001026DA" w:rsidP="00423A1E">
      <w:pPr>
        <w:pStyle w:val="Paragraphedeliste"/>
        <w:numPr>
          <w:ilvl w:val="0"/>
          <w:numId w:val="7"/>
        </w:numPr>
        <w:rPr>
          <w:b/>
        </w:rPr>
      </w:pPr>
      <w:r>
        <w:t>Intégration de la prise en compte des parties prenantes internes et externes et des dimensions de la performance globale dans toutes les activités de LDC</w:t>
      </w:r>
      <w:r w:rsidR="008E6076">
        <w:t xml:space="preserve"> (marketing, production, logistique, R&amp;D, RH…)</w:t>
      </w:r>
    </w:p>
    <w:p w14:paraId="5A8C6B3B" w14:textId="77777777" w:rsidR="00A51483" w:rsidRPr="00E45AA0" w:rsidRDefault="00A51483" w:rsidP="00423A1E">
      <w:pPr>
        <w:pStyle w:val="Paragraphedeliste"/>
        <w:numPr>
          <w:ilvl w:val="0"/>
          <w:numId w:val="7"/>
        </w:numPr>
        <w:rPr>
          <w:b/>
        </w:rPr>
      </w:pPr>
      <w:r w:rsidRPr="00E45AA0">
        <w:t xml:space="preserve">Les problématiques managériales liées aux risques, à la qualité et à l’innovation : </w:t>
      </w:r>
    </w:p>
    <w:p w14:paraId="5ADB33F9" w14:textId="71282AD3" w:rsidR="008E6076" w:rsidRPr="008C33F2" w:rsidRDefault="008E6076" w:rsidP="00423A1E">
      <w:pPr>
        <w:pStyle w:val="Paragraphedeliste"/>
        <w:numPr>
          <w:ilvl w:val="0"/>
          <w:numId w:val="7"/>
        </w:numPr>
        <w:rPr>
          <w:b/>
        </w:rPr>
      </w:pPr>
      <w:r>
        <w:t xml:space="preserve">Exemple de théories pouvant </w:t>
      </w:r>
      <w:r w:rsidR="00A16039">
        <w:t>ê</w:t>
      </w:r>
      <w:r>
        <w:t>tre mobilisées : Chaîne de valeur étendue (Porter)…</w:t>
      </w:r>
    </w:p>
    <w:p w14:paraId="01EABBE8" w14:textId="77777777" w:rsidR="00A16039" w:rsidRDefault="00A16039">
      <w:pPr>
        <w:spacing w:after="200" w:line="276" w:lineRule="auto"/>
        <w:rPr>
          <w:rFonts w:ascii="Arial" w:hAnsi="Arial" w:cs="Arial"/>
          <w:bCs/>
          <w:sz w:val="22"/>
        </w:rPr>
      </w:pPr>
      <w:r>
        <w:rPr>
          <w:rFonts w:ascii="Arial" w:hAnsi="Arial" w:cs="Arial"/>
          <w:bCs/>
          <w:sz w:val="22"/>
        </w:rPr>
        <w:br w:type="page"/>
      </w:r>
    </w:p>
    <w:p w14:paraId="7B474974" w14:textId="1998470F" w:rsidR="00D94EC7" w:rsidRPr="00A51CF3" w:rsidRDefault="005857B3" w:rsidP="0015784C">
      <w:pPr>
        <w:spacing w:before="100" w:beforeAutospacing="1" w:after="100" w:afterAutospacing="1"/>
        <w:rPr>
          <w:rFonts w:ascii="Arial" w:hAnsi="Arial" w:cs="Arial"/>
          <w:b/>
          <w:bCs/>
          <w:sz w:val="22"/>
        </w:rPr>
      </w:pPr>
      <w:r w:rsidRPr="00A51CF3">
        <w:rPr>
          <w:rFonts w:ascii="Arial" w:hAnsi="Arial" w:cs="Arial"/>
          <w:b/>
          <w:bCs/>
          <w:sz w:val="22"/>
        </w:rPr>
        <w:lastRenderedPageBreak/>
        <w:t>EXEMPLES DE STRUCTURES D’ARGUMENTATION</w:t>
      </w:r>
    </w:p>
    <w:p w14:paraId="563F4D71" w14:textId="41ACC783" w:rsidR="003526CA" w:rsidRDefault="003526CA" w:rsidP="0015784C">
      <w:pPr>
        <w:spacing w:before="100" w:beforeAutospacing="1" w:after="100" w:afterAutospacing="1"/>
        <w:rPr>
          <w:rFonts w:ascii="Arial" w:hAnsi="Arial" w:cs="Arial"/>
          <w:bCs/>
          <w:sz w:val="22"/>
          <w:szCs w:val="22"/>
        </w:rPr>
      </w:pPr>
      <w:r w:rsidRPr="005857B3">
        <w:rPr>
          <w:rFonts w:ascii="Arial" w:hAnsi="Arial" w:cs="Arial"/>
          <w:bCs/>
          <w:sz w:val="22"/>
          <w:szCs w:val="22"/>
        </w:rPr>
        <w:t>Exemple 1</w:t>
      </w:r>
      <w:r w:rsidR="005857B3">
        <w:rPr>
          <w:rFonts w:ascii="Arial" w:hAnsi="Arial" w:cs="Arial"/>
          <w:bCs/>
          <w:sz w:val="22"/>
          <w:szCs w:val="22"/>
        </w:rPr>
        <w:t> :</w:t>
      </w:r>
    </w:p>
    <w:p w14:paraId="1C6EC814" w14:textId="192F646E" w:rsidR="005857B3" w:rsidRDefault="005857B3" w:rsidP="0015784C">
      <w:pPr>
        <w:spacing w:before="100" w:beforeAutospacing="1" w:after="100" w:afterAutospacing="1"/>
        <w:rPr>
          <w:rFonts w:ascii="Arial" w:hAnsi="Arial" w:cs="Arial"/>
          <w:bCs/>
          <w:sz w:val="22"/>
          <w:szCs w:val="22"/>
        </w:rPr>
      </w:pPr>
      <w:r>
        <w:rPr>
          <w:rFonts w:ascii="Arial" w:hAnsi="Arial" w:cs="Arial"/>
          <w:bCs/>
          <w:sz w:val="22"/>
          <w:szCs w:val="22"/>
        </w:rPr>
        <w:t>AXE 1 : Nécessité de prendre en compte les parties prenantes pour améliorer la performance globale</w:t>
      </w:r>
    </w:p>
    <w:p w14:paraId="4A2C8276" w14:textId="3829643B" w:rsidR="005857B3" w:rsidRPr="005857B3" w:rsidRDefault="005857B3" w:rsidP="00423A1E">
      <w:pPr>
        <w:pStyle w:val="Paragraphedeliste"/>
        <w:numPr>
          <w:ilvl w:val="0"/>
          <w:numId w:val="8"/>
        </w:numPr>
      </w:pPr>
      <w:r>
        <w:t xml:space="preserve">Raisons économiques et financières </w:t>
      </w:r>
    </w:p>
    <w:p w14:paraId="135DEC5D" w14:textId="61861B40" w:rsidR="005857B3" w:rsidRPr="005857B3" w:rsidRDefault="005857B3" w:rsidP="00423A1E">
      <w:pPr>
        <w:pStyle w:val="Paragraphedeliste"/>
        <w:numPr>
          <w:ilvl w:val="0"/>
          <w:numId w:val="8"/>
        </w:numPr>
      </w:pPr>
      <w:r>
        <w:t xml:space="preserve">Raisons sociales, sociétales, environnementales </w:t>
      </w:r>
    </w:p>
    <w:p w14:paraId="70D03F56" w14:textId="60B5E246" w:rsidR="005857B3" w:rsidRDefault="00334125" w:rsidP="005857B3">
      <w:pPr>
        <w:spacing w:before="100" w:beforeAutospacing="1" w:after="100" w:afterAutospacing="1"/>
        <w:rPr>
          <w:rFonts w:ascii="Arial" w:hAnsi="Arial" w:cs="Arial"/>
          <w:bCs/>
          <w:sz w:val="22"/>
          <w:szCs w:val="22"/>
        </w:rPr>
      </w:pPr>
      <w:r w:rsidRPr="00334125">
        <w:rPr>
          <w:rFonts w:ascii="Arial" w:hAnsi="Arial" w:cs="Arial"/>
          <w:bCs/>
          <w:sz w:val="22"/>
          <w:szCs w:val="22"/>
        </w:rPr>
        <w:t xml:space="preserve">AXE 2 : </w:t>
      </w:r>
      <w:r>
        <w:rPr>
          <w:rFonts w:ascii="Arial" w:hAnsi="Arial" w:cs="Arial"/>
          <w:bCs/>
          <w:sz w:val="22"/>
          <w:szCs w:val="22"/>
        </w:rPr>
        <w:t xml:space="preserve">Modalités d’intégration des parties prenantes </w:t>
      </w:r>
    </w:p>
    <w:p w14:paraId="3CB66F79" w14:textId="1ECBA315" w:rsidR="00334125" w:rsidRPr="00334125" w:rsidRDefault="00334125" w:rsidP="00423A1E">
      <w:pPr>
        <w:pStyle w:val="Paragraphedeliste"/>
        <w:numPr>
          <w:ilvl w:val="0"/>
          <w:numId w:val="8"/>
        </w:numPr>
      </w:pPr>
      <w:r>
        <w:t>Choix d’une gouvernance et d’une structure adaptées</w:t>
      </w:r>
    </w:p>
    <w:p w14:paraId="053C1BCC" w14:textId="384705DE" w:rsidR="00334125" w:rsidRPr="00334125" w:rsidRDefault="00334125" w:rsidP="00423A1E">
      <w:pPr>
        <w:pStyle w:val="Paragraphedeliste"/>
        <w:numPr>
          <w:ilvl w:val="0"/>
          <w:numId w:val="8"/>
        </w:numPr>
      </w:pPr>
      <w:r>
        <w:t>Adoption d’une démarche RSE et mise en œuvre opérationnelle</w:t>
      </w:r>
    </w:p>
    <w:p w14:paraId="596DC258" w14:textId="4ADA8047" w:rsidR="00B67B9F" w:rsidRPr="005857B3" w:rsidRDefault="003526CA" w:rsidP="00B67B9F">
      <w:pPr>
        <w:spacing w:before="100" w:beforeAutospacing="1" w:after="100" w:afterAutospacing="1"/>
        <w:rPr>
          <w:rFonts w:ascii="Arial" w:hAnsi="Arial" w:cs="Arial"/>
          <w:bCs/>
          <w:sz w:val="22"/>
          <w:szCs w:val="22"/>
        </w:rPr>
      </w:pPr>
      <w:r w:rsidRPr="005857B3">
        <w:rPr>
          <w:rFonts w:ascii="Arial" w:hAnsi="Arial" w:cs="Arial"/>
          <w:bCs/>
          <w:sz w:val="22"/>
          <w:szCs w:val="22"/>
        </w:rPr>
        <w:t>Exemple 2</w:t>
      </w:r>
    </w:p>
    <w:p w14:paraId="22297E19" w14:textId="6270BA39" w:rsidR="006B38BA" w:rsidRDefault="00334125" w:rsidP="00B67B9F">
      <w:pPr>
        <w:spacing w:before="100" w:beforeAutospacing="1" w:after="100" w:afterAutospacing="1"/>
        <w:rPr>
          <w:rFonts w:ascii="Arial" w:hAnsi="Arial" w:cs="Arial"/>
          <w:bCs/>
          <w:sz w:val="22"/>
          <w:szCs w:val="22"/>
        </w:rPr>
      </w:pPr>
      <w:r>
        <w:rPr>
          <w:rFonts w:ascii="Arial" w:hAnsi="Arial" w:cs="Arial"/>
          <w:bCs/>
          <w:sz w:val="22"/>
          <w:szCs w:val="22"/>
        </w:rPr>
        <w:t>AXE 1 :</w:t>
      </w:r>
      <w:r w:rsidR="00B67B9F" w:rsidRPr="005857B3">
        <w:rPr>
          <w:rFonts w:ascii="Arial" w:hAnsi="Arial" w:cs="Arial"/>
          <w:bCs/>
          <w:sz w:val="22"/>
          <w:szCs w:val="22"/>
        </w:rPr>
        <w:t xml:space="preserve"> L</w:t>
      </w:r>
      <w:r w:rsidR="00263743" w:rsidRPr="005857B3">
        <w:rPr>
          <w:rFonts w:ascii="Arial" w:hAnsi="Arial" w:cs="Arial"/>
          <w:bCs/>
          <w:sz w:val="22"/>
          <w:szCs w:val="22"/>
        </w:rPr>
        <w:t xml:space="preserve">’intégration des parties prenantes pour une </w:t>
      </w:r>
      <w:r w:rsidR="00B67B9F" w:rsidRPr="005857B3">
        <w:rPr>
          <w:rFonts w:ascii="Arial" w:hAnsi="Arial" w:cs="Arial"/>
          <w:bCs/>
          <w:sz w:val="22"/>
          <w:szCs w:val="22"/>
        </w:rPr>
        <w:t>performance</w:t>
      </w:r>
      <w:r w:rsidR="003526CA" w:rsidRPr="005857B3">
        <w:rPr>
          <w:rFonts w:ascii="Arial" w:hAnsi="Arial" w:cs="Arial"/>
          <w:bCs/>
          <w:sz w:val="22"/>
          <w:szCs w:val="22"/>
        </w:rPr>
        <w:t xml:space="preserve"> économique</w:t>
      </w:r>
    </w:p>
    <w:p w14:paraId="19A5133F" w14:textId="72F68024" w:rsidR="00334125" w:rsidRPr="00334125" w:rsidRDefault="00334125" w:rsidP="00423A1E">
      <w:pPr>
        <w:pStyle w:val="Paragraphedeliste"/>
        <w:numPr>
          <w:ilvl w:val="0"/>
          <w:numId w:val="9"/>
        </w:numPr>
      </w:pPr>
      <w:r>
        <w:t>Intégration au niveau du diagnostic et de l’élaboration de la stratégie</w:t>
      </w:r>
    </w:p>
    <w:p w14:paraId="759EE640" w14:textId="30C0952F" w:rsidR="00334125" w:rsidRPr="00334125" w:rsidRDefault="00334125" w:rsidP="00423A1E">
      <w:pPr>
        <w:pStyle w:val="Paragraphedeliste"/>
        <w:numPr>
          <w:ilvl w:val="0"/>
          <w:numId w:val="9"/>
        </w:numPr>
      </w:pPr>
      <w:r>
        <w:t xml:space="preserve">Intégration pour innover et manager les risques </w:t>
      </w:r>
    </w:p>
    <w:p w14:paraId="219A5863" w14:textId="7B895E3E" w:rsidR="00E74C0A" w:rsidRDefault="00334125" w:rsidP="003526CA">
      <w:pPr>
        <w:spacing w:before="100" w:beforeAutospacing="1" w:after="100" w:afterAutospacing="1"/>
        <w:rPr>
          <w:rFonts w:ascii="Arial" w:hAnsi="Arial" w:cs="Arial"/>
          <w:bCs/>
          <w:sz w:val="22"/>
          <w:szCs w:val="22"/>
        </w:rPr>
      </w:pPr>
      <w:r>
        <w:rPr>
          <w:rFonts w:ascii="Arial" w:hAnsi="Arial" w:cs="Arial"/>
          <w:bCs/>
          <w:sz w:val="22"/>
          <w:szCs w:val="22"/>
        </w:rPr>
        <w:t xml:space="preserve">AXE 2 : </w:t>
      </w:r>
      <w:r w:rsidR="00B67B9F" w:rsidRPr="005857B3">
        <w:rPr>
          <w:rFonts w:ascii="Arial" w:hAnsi="Arial" w:cs="Arial"/>
          <w:bCs/>
          <w:sz w:val="22"/>
          <w:szCs w:val="22"/>
        </w:rPr>
        <w:t xml:space="preserve"> </w:t>
      </w:r>
      <w:r w:rsidR="003526CA" w:rsidRPr="005857B3">
        <w:rPr>
          <w:rFonts w:ascii="Arial" w:hAnsi="Arial" w:cs="Arial"/>
          <w:bCs/>
          <w:sz w:val="22"/>
          <w:szCs w:val="22"/>
        </w:rPr>
        <w:t>L’intégration des parties prenantes pour une performance s</w:t>
      </w:r>
      <w:r w:rsidR="00B67B9F" w:rsidRPr="005857B3">
        <w:rPr>
          <w:rFonts w:ascii="Arial" w:hAnsi="Arial" w:cs="Arial"/>
          <w:bCs/>
          <w:sz w:val="22"/>
          <w:szCs w:val="22"/>
        </w:rPr>
        <w:t>ociale et environnementale</w:t>
      </w:r>
    </w:p>
    <w:p w14:paraId="5FF1669C" w14:textId="60BDCE8C" w:rsidR="00334125" w:rsidRPr="00334125" w:rsidRDefault="00334125" w:rsidP="00423A1E">
      <w:pPr>
        <w:pStyle w:val="Paragraphedeliste"/>
        <w:numPr>
          <w:ilvl w:val="0"/>
          <w:numId w:val="10"/>
        </w:numPr>
      </w:pPr>
      <w:r>
        <w:t>Modalité d’intégration des parties prenantes internes</w:t>
      </w:r>
    </w:p>
    <w:p w14:paraId="6CA9C1D9" w14:textId="12E8B1F1" w:rsidR="00334125" w:rsidRPr="00334125" w:rsidRDefault="00334125" w:rsidP="00423A1E">
      <w:pPr>
        <w:pStyle w:val="Paragraphedeliste"/>
        <w:numPr>
          <w:ilvl w:val="0"/>
          <w:numId w:val="10"/>
        </w:numPr>
      </w:pPr>
      <w:r>
        <w:t>Modalités d’intégration des parties prenantes externes</w:t>
      </w:r>
    </w:p>
    <w:p w14:paraId="7BF6198B" w14:textId="77777777" w:rsidR="00C77759" w:rsidRPr="00494CB5" w:rsidRDefault="00C77759" w:rsidP="003526CA">
      <w:pPr>
        <w:spacing w:before="100" w:beforeAutospacing="1" w:after="100" w:afterAutospacing="1"/>
        <w:rPr>
          <w:rFonts w:ascii="Arial" w:eastAsia="Calibri" w:hAnsi="Arial" w:cs="Arial"/>
          <w:b/>
          <w:sz w:val="24"/>
          <w:lang w:eastAsia="en-US"/>
        </w:rPr>
      </w:pPr>
    </w:p>
    <w:sectPr w:rsidR="00C77759" w:rsidRPr="00494CB5" w:rsidSect="004545BF">
      <w:footerReference w:type="default" r:id="rId9"/>
      <w:pgSz w:w="11906" w:h="16838"/>
      <w:pgMar w:top="680" w:right="1134" w:bottom="851" w:left="1134" w:header="73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1931F" w14:textId="77777777" w:rsidR="00544926" w:rsidRDefault="00544926" w:rsidP="00860C36">
      <w:r>
        <w:separator/>
      </w:r>
    </w:p>
  </w:endnote>
  <w:endnote w:type="continuationSeparator" w:id="0">
    <w:p w14:paraId="2D92ADBA" w14:textId="77777777" w:rsidR="00544926" w:rsidRDefault="00544926" w:rsidP="0086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EC4AD" w14:textId="6C0BB565" w:rsidR="00A35074" w:rsidRPr="00935AD3" w:rsidRDefault="00791A4F" w:rsidP="00A233BB">
    <w:pPr>
      <w:tabs>
        <w:tab w:val="left" w:pos="0"/>
        <w:tab w:val="center" w:pos="4536"/>
        <w:tab w:val="right" w:pos="9639"/>
      </w:tabs>
      <w:ind w:right="-50"/>
      <w:rPr>
        <w:rFonts w:ascii="Arial" w:hAnsi="Arial" w:cs="Arial"/>
        <w:szCs w:val="20"/>
      </w:rPr>
    </w:pPr>
    <w:r>
      <w:rPr>
        <w:rFonts w:ascii="Arial" w:hAnsi="Arial" w:cs="Arial"/>
        <w:b/>
        <w:szCs w:val="20"/>
      </w:rPr>
      <w:t>DCG 2020</w:t>
    </w:r>
    <w:r w:rsidR="00E27FBA">
      <w:rPr>
        <w:rFonts w:ascii="Arial" w:hAnsi="Arial" w:cs="Arial"/>
        <w:szCs w:val="20"/>
      </w:rPr>
      <w:tab/>
    </w:r>
    <w:r w:rsidR="00A35074" w:rsidRPr="00935AD3">
      <w:rPr>
        <w:rFonts w:ascii="Arial" w:hAnsi="Arial" w:cs="Arial"/>
        <w:szCs w:val="20"/>
      </w:rPr>
      <w:t xml:space="preserve"> </w:t>
    </w:r>
    <w:r w:rsidR="00A35074" w:rsidRPr="00E27FBA">
      <w:rPr>
        <w:rFonts w:ascii="Arial" w:hAnsi="Arial" w:cs="Arial"/>
        <w:b/>
        <w:szCs w:val="20"/>
      </w:rPr>
      <w:t xml:space="preserve">Management </w:t>
    </w:r>
    <w:r>
      <w:rPr>
        <w:rFonts w:ascii="Arial" w:hAnsi="Arial" w:cs="Arial"/>
        <w:b/>
        <w:szCs w:val="20"/>
      </w:rPr>
      <w:t>Corrigé</w:t>
    </w:r>
    <w:r w:rsidR="00A35074" w:rsidRPr="00935AD3">
      <w:rPr>
        <w:rFonts w:ascii="Arial" w:hAnsi="Arial" w:cs="Arial"/>
        <w:szCs w:val="20"/>
      </w:rPr>
      <w:tab/>
    </w:r>
    <w:r w:rsidR="00A35074" w:rsidRPr="00703BE1">
      <w:rPr>
        <w:rFonts w:ascii="Arial" w:hAnsi="Arial" w:cs="Arial"/>
        <w:szCs w:val="20"/>
      </w:rPr>
      <w:t xml:space="preserve">Page </w:t>
    </w:r>
    <w:r w:rsidR="00A35074" w:rsidRPr="00703BE1">
      <w:rPr>
        <w:rFonts w:ascii="Arial" w:hAnsi="Arial" w:cs="Arial"/>
        <w:b/>
        <w:bCs/>
        <w:szCs w:val="20"/>
      </w:rPr>
      <w:fldChar w:fldCharType="begin"/>
    </w:r>
    <w:r w:rsidR="00A35074" w:rsidRPr="00703BE1">
      <w:rPr>
        <w:rFonts w:ascii="Arial" w:hAnsi="Arial" w:cs="Arial"/>
        <w:b/>
        <w:bCs/>
        <w:szCs w:val="20"/>
      </w:rPr>
      <w:instrText>PAGE  \* Arabic  \* MERGEFORMAT</w:instrText>
    </w:r>
    <w:r w:rsidR="00A35074" w:rsidRPr="00703BE1">
      <w:rPr>
        <w:rFonts w:ascii="Arial" w:hAnsi="Arial" w:cs="Arial"/>
        <w:b/>
        <w:bCs/>
        <w:szCs w:val="20"/>
      </w:rPr>
      <w:fldChar w:fldCharType="separate"/>
    </w:r>
    <w:r w:rsidR="00A51CF3">
      <w:rPr>
        <w:rFonts w:ascii="Arial" w:hAnsi="Arial" w:cs="Arial"/>
        <w:b/>
        <w:bCs/>
        <w:noProof/>
        <w:szCs w:val="20"/>
      </w:rPr>
      <w:t>1</w:t>
    </w:r>
    <w:r w:rsidR="00A35074" w:rsidRPr="00703BE1">
      <w:rPr>
        <w:rFonts w:ascii="Arial" w:hAnsi="Arial" w:cs="Arial"/>
        <w:b/>
        <w:bCs/>
        <w:szCs w:val="20"/>
      </w:rPr>
      <w:fldChar w:fldCharType="end"/>
    </w:r>
    <w:r w:rsidR="00A35074">
      <w:rPr>
        <w:rFonts w:ascii="Arial" w:hAnsi="Arial" w:cs="Arial"/>
        <w:szCs w:val="20"/>
      </w:rPr>
      <w:t>/</w:t>
    </w:r>
    <w:r w:rsidR="00A35074" w:rsidRPr="00703BE1">
      <w:rPr>
        <w:rFonts w:ascii="Arial" w:hAnsi="Arial" w:cs="Arial"/>
        <w:b/>
        <w:bCs/>
        <w:szCs w:val="20"/>
      </w:rPr>
      <w:fldChar w:fldCharType="begin"/>
    </w:r>
    <w:r w:rsidR="00A35074" w:rsidRPr="00703BE1">
      <w:rPr>
        <w:rFonts w:ascii="Arial" w:hAnsi="Arial" w:cs="Arial"/>
        <w:b/>
        <w:bCs/>
        <w:szCs w:val="20"/>
      </w:rPr>
      <w:instrText>NUMPAGES  \* Arabic  \* MERGEFORMAT</w:instrText>
    </w:r>
    <w:r w:rsidR="00A35074" w:rsidRPr="00703BE1">
      <w:rPr>
        <w:rFonts w:ascii="Arial" w:hAnsi="Arial" w:cs="Arial"/>
        <w:b/>
        <w:bCs/>
        <w:szCs w:val="20"/>
      </w:rPr>
      <w:fldChar w:fldCharType="separate"/>
    </w:r>
    <w:r w:rsidR="00A51CF3">
      <w:rPr>
        <w:rFonts w:ascii="Arial" w:hAnsi="Arial" w:cs="Arial"/>
        <w:b/>
        <w:bCs/>
        <w:noProof/>
        <w:szCs w:val="20"/>
      </w:rPr>
      <w:t>9</w:t>
    </w:r>
    <w:r w:rsidR="00A35074" w:rsidRPr="00703BE1">
      <w:rPr>
        <w:rFonts w:ascii="Arial" w:hAnsi="Arial" w:cs="Arial"/>
        <w:b/>
        <w:bCs/>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8049ED" w14:textId="77777777" w:rsidR="00544926" w:rsidRDefault="00544926" w:rsidP="00860C36">
      <w:r>
        <w:separator/>
      </w:r>
    </w:p>
  </w:footnote>
  <w:footnote w:type="continuationSeparator" w:id="0">
    <w:p w14:paraId="49AB2B57" w14:textId="77777777" w:rsidR="00544926" w:rsidRDefault="00544926" w:rsidP="00860C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26493"/>
    <w:multiLevelType w:val="hybridMultilevel"/>
    <w:tmpl w:val="58CE2E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4226E98"/>
    <w:multiLevelType w:val="hybridMultilevel"/>
    <w:tmpl w:val="085AB5C0"/>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44E56DF"/>
    <w:multiLevelType w:val="hybridMultilevel"/>
    <w:tmpl w:val="49468B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A633A96"/>
    <w:multiLevelType w:val="hybridMultilevel"/>
    <w:tmpl w:val="B7B427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BF903DD"/>
    <w:multiLevelType w:val="hybridMultilevel"/>
    <w:tmpl w:val="9800D9AE"/>
    <w:lvl w:ilvl="0" w:tplc="93E8CBC8">
      <w:start w:val="1989"/>
      <w:numFmt w:val="bullet"/>
      <w:pStyle w:val="Paragraphedeliste"/>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437E741A"/>
    <w:multiLevelType w:val="hybridMultilevel"/>
    <w:tmpl w:val="9500ADB0"/>
    <w:lvl w:ilvl="0" w:tplc="040C0005">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E5259DD"/>
    <w:multiLevelType w:val="hybridMultilevel"/>
    <w:tmpl w:val="56D81B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74B2FDA"/>
    <w:multiLevelType w:val="hybridMultilevel"/>
    <w:tmpl w:val="E42884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5B21B5A"/>
    <w:multiLevelType w:val="hybridMultilevel"/>
    <w:tmpl w:val="0C1CD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A12007E"/>
    <w:multiLevelType w:val="hybridMultilevel"/>
    <w:tmpl w:val="4F4C6B9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9"/>
  </w:num>
  <w:num w:numId="5">
    <w:abstractNumId w:val="0"/>
  </w:num>
  <w:num w:numId="6">
    <w:abstractNumId w:val="5"/>
  </w:num>
  <w:num w:numId="7">
    <w:abstractNumId w:val="1"/>
  </w:num>
  <w:num w:numId="8">
    <w:abstractNumId w:val="3"/>
  </w:num>
  <w:num w:numId="9">
    <w:abstractNumId w:val="8"/>
  </w:num>
  <w:num w:numId="10">
    <w:abstractNumId w:val="6"/>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A8C"/>
    <w:rsid w:val="0001416F"/>
    <w:rsid w:val="00036CC8"/>
    <w:rsid w:val="000659E6"/>
    <w:rsid w:val="000800FC"/>
    <w:rsid w:val="00087FCF"/>
    <w:rsid w:val="000B2D54"/>
    <w:rsid w:val="000B6F16"/>
    <w:rsid w:val="000B75CE"/>
    <w:rsid w:val="000C65BA"/>
    <w:rsid w:val="000F78DB"/>
    <w:rsid w:val="001026DA"/>
    <w:rsid w:val="00103269"/>
    <w:rsid w:val="00103442"/>
    <w:rsid w:val="00103E8D"/>
    <w:rsid w:val="00116DD6"/>
    <w:rsid w:val="00123486"/>
    <w:rsid w:val="00145D79"/>
    <w:rsid w:val="0015784C"/>
    <w:rsid w:val="001663C2"/>
    <w:rsid w:val="0018008C"/>
    <w:rsid w:val="00183774"/>
    <w:rsid w:val="0019237B"/>
    <w:rsid w:val="001A724E"/>
    <w:rsid w:val="001C060C"/>
    <w:rsid w:val="001C1463"/>
    <w:rsid w:val="001C2F55"/>
    <w:rsid w:val="001C3F13"/>
    <w:rsid w:val="001D3074"/>
    <w:rsid w:val="001E34F9"/>
    <w:rsid w:val="001E3858"/>
    <w:rsid w:val="001E6517"/>
    <w:rsid w:val="001F20E5"/>
    <w:rsid w:val="001F3D5C"/>
    <w:rsid w:val="001F508B"/>
    <w:rsid w:val="001F7DDA"/>
    <w:rsid w:val="002306FC"/>
    <w:rsid w:val="00236697"/>
    <w:rsid w:val="002401DA"/>
    <w:rsid w:val="00240AC8"/>
    <w:rsid w:val="00252E25"/>
    <w:rsid w:val="00263743"/>
    <w:rsid w:val="00265393"/>
    <w:rsid w:val="002666D3"/>
    <w:rsid w:val="00270B9C"/>
    <w:rsid w:val="002921EE"/>
    <w:rsid w:val="002A0170"/>
    <w:rsid w:val="002A4254"/>
    <w:rsid w:val="002B50B4"/>
    <w:rsid w:val="002C3C62"/>
    <w:rsid w:val="002D4C70"/>
    <w:rsid w:val="002E088A"/>
    <w:rsid w:val="002F3A7C"/>
    <w:rsid w:val="0030282C"/>
    <w:rsid w:val="00303B83"/>
    <w:rsid w:val="00305392"/>
    <w:rsid w:val="00330DCF"/>
    <w:rsid w:val="00334125"/>
    <w:rsid w:val="00337602"/>
    <w:rsid w:val="0034068D"/>
    <w:rsid w:val="00344CAF"/>
    <w:rsid w:val="003467CD"/>
    <w:rsid w:val="00352179"/>
    <w:rsid w:val="003526CA"/>
    <w:rsid w:val="00355888"/>
    <w:rsid w:val="0038711E"/>
    <w:rsid w:val="003923B5"/>
    <w:rsid w:val="003B4DDF"/>
    <w:rsid w:val="003B5FEE"/>
    <w:rsid w:val="003C5103"/>
    <w:rsid w:val="003D18EC"/>
    <w:rsid w:val="003D5C62"/>
    <w:rsid w:val="003E62A2"/>
    <w:rsid w:val="003E6474"/>
    <w:rsid w:val="003F3B11"/>
    <w:rsid w:val="00406599"/>
    <w:rsid w:val="00420FE6"/>
    <w:rsid w:val="00423A1E"/>
    <w:rsid w:val="004262E5"/>
    <w:rsid w:val="004545BF"/>
    <w:rsid w:val="0045527D"/>
    <w:rsid w:val="00484981"/>
    <w:rsid w:val="00494CB5"/>
    <w:rsid w:val="004B5B7E"/>
    <w:rsid w:val="004C6B0E"/>
    <w:rsid w:val="005034B1"/>
    <w:rsid w:val="0051757E"/>
    <w:rsid w:val="00521421"/>
    <w:rsid w:val="00522349"/>
    <w:rsid w:val="00527D59"/>
    <w:rsid w:val="0053731D"/>
    <w:rsid w:val="00544926"/>
    <w:rsid w:val="00566FE3"/>
    <w:rsid w:val="00571C40"/>
    <w:rsid w:val="005773AD"/>
    <w:rsid w:val="00580883"/>
    <w:rsid w:val="0058124F"/>
    <w:rsid w:val="00582315"/>
    <w:rsid w:val="005857B3"/>
    <w:rsid w:val="005B18F9"/>
    <w:rsid w:val="005B3C03"/>
    <w:rsid w:val="005C3F3A"/>
    <w:rsid w:val="005C669C"/>
    <w:rsid w:val="005D2EA6"/>
    <w:rsid w:val="005E73BE"/>
    <w:rsid w:val="0060723F"/>
    <w:rsid w:val="00610888"/>
    <w:rsid w:val="006139B3"/>
    <w:rsid w:val="00616F84"/>
    <w:rsid w:val="00644868"/>
    <w:rsid w:val="00645517"/>
    <w:rsid w:val="0067401E"/>
    <w:rsid w:val="006763C0"/>
    <w:rsid w:val="006A08A9"/>
    <w:rsid w:val="006A6662"/>
    <w:rsid w:val="006B38BA"/>
    <w:rsid w:val="006D4BC8"/>
    <w:rsid w:val="006D4EEA"/>
    <w:rsid w:val="00701F1E"/>
    <w:rsid w:val="00703BE1"/>
    <w:rsid w:val="0072496D"/>
    <w:rsid w:val="0072772F"/>
    <w:rsid w:val="00747F56"/>
    <w:rsid w:val="007542B8"/>
    <w:rsid w:val="007567F9"/>
    <w:rsid w:val="00791A4F"/>
    <w:rsid w:val="007949A2"/>
    <w:rsid w:val="00794D36"/>
    <w:rsid w:val="007A2905"/>
    <w:rsid w:val="007A4405"/>
    <w:rsid w:val="007B0089"/>
    <w:rsid w:val="007B2136"/>
    <w:rsid w:val="007C1485"/>
    <w:rsid w:val="007C38F0"/>
    <w:rsid w:val="007D3773"/>
    <w:rsid w:val="00815092"/>
    <w:rsid w:val="00830EE6"/>
    <w:rsid w:val="008350C3"/>
    <w:rsid w:val="00835AEF"/>
    <w:rsid w:val="008412AD"/>
    <w:rsid w:val="00842E31"/>
    <w:rsid w:val="0085252E"/>
    <w:rsid w:val="0086064A"/>
    <w:rsid w:val="00860C36"/>
    <w:rsid w:val="00872FAD"/>
    <w:rsid w:val="00883DED"/>
    <w:rsid w:val="008B0992"/>
    <w:rsid w:val="008B5EF4"/>
    <w:rsid w:val="008C33F2"/>
    <w:rsid w:val="008E6076"/>
    <w:rsid w:val="008F7A6A"/>
    <w:rsid w:val="009228B3"/>
    <w:rsid w:val="0092344A"/>
    <w:rsid w:val="00923BE1"/>
    <w:rsid w:val="00931FA9"/>
    <w:rsid w:val="009334E3"/>
    <w:rsid w:val="00934964"/>
    <w:rsid w:val="00935AD3"/>
    <w:rsid w:val="00953A11"/>
    <w:rsid w:val="00954793"/>
    <w:rsid w:val="009723C6"/>
    <w:rsid w:val="0098542E"/>
    <w:rsid w:val="0098591E"/>
    <w:rsid w:val="009A4906"/>
    <w:rsid w:val="009E307F"/>
    <w:rsid w:val="009F0CD8"/>
    <w:rsid w:val="00A16039"/>
    <w:rsid w:val="00A1799F"/>
    <w:rsid w:val="00A20ED9"/>
    <w:rsid w:val="00A233BB"/>
    <w:rsid w:val="00A24F47"/>
    <w:rsid w:val="00A2604C"/>
    <w:rsid w:val="00A35074"/>
    <w:rsid w:val="00A42943"/>
    <w:rsid w:val="00A51483"/>
    <w:rsid w:val="00A51CF3"/>
    <w:rsid w:val="00A76E9A"/>
    <w:rsid w:val="00A800F4"/>
    <w:rsid w:val="00A80D86"/>
    <w:rsid w:val="00A9471F"/>
    <w:rsid w:val="00AA79B2"/>
    <w:rsid w:val="00AE72E8"/>
    <w:rsid w:val="00AF328B"/>
    <w:rsid w:val="00AF5AB8"/>
    <w:rsid w:val="00B00667"/>
    <w:rsid w:val="00B04D95"/>
    <w:rsid w:val="00B11711"/>
    <w:rsid w:val="00B14A04"/>
    <w:rsid w:val="00B205A0"/>
    <w:rsid w:val="00B217D7"/>
    <w:rsid w:val="00B40DEA"/>
    <w:rsid w:val="00B532DA"/>
    <w:rsid w:val="00B628A0"/>
    <w:rsid w:val="00B678B2"/>
    <w:rsid w:val="00B67B9F"/>
    <w:rsid w:val="00B71272"/>
    <w:rsid w:val="00B8092C"/>
    <w:rsid w:val="00B8513E"/>
    <w:rsid w:val="00B87B83"/>
    <w:rsid w:val="00BA18CC"/>
    <w:rsid w:val="00BA442A"/>
    <w:rsid w:val="00BB0868"/>
    <w:rsid w:val="00BB4A2A"/>
    <w:rsid w:val="00BC24F5"/>
    <w:rsid w:val="00BC4FD9"/>
    <w:rsid w:val="00BD403F"/>
    <w:rsid w:val="00BD4881"/>
    <w:rsid w:val="00BE5766"/>
    <w:rsid w:val="00BF4A8C"/>
    <w:rsid w:val="00BF654D"/>
    <w:rsid w:val="00BF6F58"/>
    <w:rsid w:val="00C30909"/>
    <w:rsid w:val="00C627FC"/>
    <w:rsid w:val="00C62D4F"/>
    <w:rsid w:val="00C649BE"/>
    <w:rsid w:val="00C76585"/>
    <w:rsid w:val="00C77759"/>
    <w:rsid w:val="00C83DC5"/>
    <w:rsid w:val="00C84140"/>
    <w:rsid w:val="00CB1A5E"/>
    <w:rsid w:val="00CC3C9E"/>
    <w:rsid w:val="00CC5E66"/>
    <w:rsid w:val="00CD5AEB"/>
    <w:rsid w:val="00D01A44"/>
    <w:rsid w:val="00D05B49"/>
    <w:rsid w:val="00D1017F"/>
    <w:rsid w:val="00D17A76"/>
    <w:rsid w:val="00D26FDE"/>
    <w:rsid w:val="00D33C35"/>
    <w:rsid w:val="00D6477B"/>
    <w:rsid w:val="00D76569"/>
    <w:rsid w:val="00D80A59"/>
    <w:rsid w:val="00D935AD"/>
    <w:rsid w:val="00D941F0"/>
    <w:rsid w:val="00D94EC7"/>
    <w:rsid w:val="00DA3737"/>
    <w:rsid w:val="00DA589C"/>
    <w:rsid w:val="00DB2A8C"/>
    <w:rsid w:val="00DD09AD"/>
    <w:rsid w:val="00DE4549"/>
    <w:rsid w:val="00E12B7A"/>
    <w:rsid w:val="00E2768A"/>
    <w:rsid w:val="00E27FBA"/>
    <w:rsid w:val="00E34BCB"/>
    <w:rsid w:val="00E36C72"/>
    <w:rsid w:val="00E420E7"/>
    <w:rsid w:val="00E45AA0"/>
    <w:rsid w:val="00E6434A"/>
    <w:rsid w:val="00E74C0A"/>
    <w:rsid w:val="00E75298"/>
    <w:rsid w:val="00E91B0B"/>
    <w:rsid w:val="00E94F9C"/>
    <w:rsid w:val="00EA77B0"/>
    <w:rsid w:val="00ED073B"/>
    <w:rsid w:val="00EE38D3"/>
    <w:rsid w:val="00EF6482"/>
    <w:rsid w:val="00F135B1"/>
    <w:rsid w:val="00F26AAD"/>
    <w:rsid w:val="00F376B6"/>
    <w:rsid w:val="00F636D5"/>
    <w:rsid w:val="00F81046"/>
    <w:rsid w:val="00FA078E"/>
    <w:rsid w:val="00FB490A"/>
    <w:rsid w:val="00FB6795"/>
    <w:rsid w:val="00FC718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0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37"/>
    <w:pPr>
      <w:spacing w:after="0" w:line="240" w:lineRule="auto"/>
    </w:pPr>
    <w:rPr>
      <w:rFonts w:ascii="Candara" w:eastAsia="Times New Roman" w:hAnsi="Candara" w:cs="Times New Roman"/>
      <w:sz w:val="20"/>
      <w:szCs w:val="24"/>
      <w:lang w:eastAsia="fr-FR"/>
    </w:rPr>
  </w:style>
  <w:style w:type="paragraph" w:styleId="Titre1">
    <w:name w:val="heading 1"/>
    <w:basedOn w:val="Normal"/>
    <w:next w:val="Normal"/>
    <w:link w:val="Titre1Car"/>
    <w:qFormat/>
    <w:rsid w:val="00A233BB"/>
    <w:pPr>
      <w:keepNext/>
      <w:jc w:val="both"/>
      <w:outlineLvl w:val="0"/>
    </w:pPr>
    <w:rPr>
      <w:rFonts w:ascii="Times New Roman" w:hAnsi="Times New Roman"/>
      <w:b/>
      <w:bCs/>
      <w:sz w:val="36"/>
      <w:szCs w:val="36"/>
    </w:rPr>
  </w:style>
  <w:style w:type="paragraph" w:styleId="Titre3">
    <w:name w:val="heading 3"/>
    <w:basedOn w:val="Normal"/>
    <w:next w:val="Normal"/>
    <w:link w:val="Titre3Car"/>
    <w:unhideWhenUsed/>
    <w:qFormat/>
    <w:rsid w:val="00DB2A8C"/>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DB2A8C"/>
    <w:rPr>
      <w:rFonts w:asciiTheme="majorHAnsi" w:eastAsiaTheme="majorEastAsia" w:hAnsiTheme="majorHAnsi" w:cstheme="majorBidi"/>
      <w:b/>
      <w:bCs/>
      <w:color w:val="4F81BD" w:themeColor="accent1"/>
      <w:sz w:val="20"/>
      <w:szCs w:val="24"/>
      <w:lang w:eastAsia="fr-FR"/>
    </w:rPr>
  </w:style>
  <w:style w:type="paragraph" w:styleId="Paragraphedeliste">
    <w:name w:val="List Paragraph"/>
    <w:basedOn w:val="Normal"/>
    <w:autoRedefine/>
    <w:uiPriority w:val="34"/>
    <w:qFormat/>
    <w:rsid w:val="00423A1E"/>
    <w:pPr>
      <w:numPr>
        <w:numId w:val="1"/>
      </w:numPr>
      <w:spacing w:after="160"/>
      <w:contextualSpacing/>
      <w:jc w:val="both"/>
    </w:pPr>
    <w:rPr>
      <w:rFonts w:ascii="Arial" w:eastAsia="Calibri" w:hAnsi="Arial" w:cs="Arial"/>
      <w:sz w:val="22"/>
      <w:szCs w:val="22"/>
      <w:lang w:eastAsia="en-US"/>
    </w:rPr>
  </w:style>
  <w:style w:type="table" w:styleId="Grilledutableau">
    <w:name w:val="Table Grid"/>
    <w:basedOn w:val="TableauNormal"/>
    <w:uiPriority w:val="39"/>
    <w:rsid w:val="00DB2A8C"/>
    <w:pPr>
      <w:spacing w:after="0" w:line="240" w:lineRule="auto"/>
    </w:pPr>
    <w:rPr>
      <w:rFonts w:eastAsiaTheme="minorEastAsia"/>
      <w:sz w:val="24"/>
      <w:szCs w:val="24"/>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0C36"/>
    <w:pPr>
      <w:tabs>
        <w:tab w:val="center" w:pos="4536"/>
        <w:tab w:val="right" w:pos="9072"/>
      </w:tabs>
    </w:pPr>
  </w:style>
  <w:style w:type="character" w:customStyle="1" w:styleId="En-tteCar">
    <w:name w:val="En-tête Car"/>
    <w:basedOn w:val="Policepardfaut"/>
    <w:link w:val="En-tte"/>
    <w:uiPriority w:val="99"/>
    <w:rsid w:val="00860C36"/>
    <w:rPr>
      <w:rFonts w:ascii="Candara" w:eastAsia="Times New Roman" w:hAnsi="Candara" w:cs="Times New Roman"/>
      <w:sz w:val="20"/>
      <w:szCs w:val="24"/>
      <w:lang w:eastAsia="fr-FR"/>
    </w:rPr>
  </w:style>
  <w:style w:type="paragraph" w:styleId="Pieddepage">
    <w:name w:val="footer"/>
    <w:basedOn w:val="Normal"/>
    <w:link w:val="PieddepageCar"/>
    <w:uiPriority w:val="99"/>
    <w:unhideWhenUsed/>
    <w:rsid w:val="00860C36"/>
    <w:pPr>
      <w:tabs>
        <w:tab w:val="center" w:pos="4536"/>
        <w:tab w:val="right" w:pos="9072"/>
      </w:tabs>
    </w:pPr>
  </w:style>
  <w:style w:type="character" w:customStyle="1" w:styleId="PieddepageCar">
    <w:name w:val="Pied de page Car"/>
    <w:basedOn w:val="Policepardfaut"/>
    <w:link w:val="Pieddepage"/>
    <w:uiPriority w:val="99"/>
    <w:rsid w:val="00860C36"/>
    <w:rPr>
      <w:rFonts w:ascii="Candara" w:eastAsia="Times New Roman" w:hAnsi="Candara" w:cs="Times New Roman"/>
      <w:sz w:val="20"/>
      <w:szCs w:val="24"/>
      <w:lang w:eastAsia="fr-FR"/>
    </w:rPr>
  </w:style>
  <w:style w:type="character" w:customStyle="1" w:styleId="Titre1Car">
    <w:name w:val="Titre 1 Car"/>
    <w:basedOn w:val="Policepardfaut"/>
    <w:link w:val="Titre1"/>
    <w:rsid w:val="00A233BB"/>
    <w:rPr>
      <w:rFonts w:ascii="Times New Roman" w:eastAsia="Times New Roman" w:hAnsi="Times New Roman" w:cs="Times New Roman"/>
      <w:b/>
      <w:bCs/>
      <w:sz w:val="36"/>
      <w:szCs w:val="36"/>
      <w:lang w:eastAsia="fr-FR"/>
    </w:rPr>
  </w:style>
  <w:style w:type="paragraph" w:styleId="Titre">
    <w:name w:val="Title"/>
    <w:basedOn w:val="Normal"/>
    <w:link w:val="TitreCar"/>
    <w:qFormat/>
    <w:rsid w:val="00A233BB"/>
    <w:pPr>
      <w:widowControl w:val="0"/>
      <w:overflowPunct w:val="0"/>
      <w:autoSpaceDE w:val="0"/>
      <w:autoSpaceDN w:val="0"/>
      <w:adjustRightInd w:val="0"/>
      <w:jc w:val="center"/>
      <w:textAlignment w:val="baseline"/>
    </w:pPr>
    <w:rPr>
      <w:rFonts w:ascii="Times New Roman" w:hAnsi="Times New Roman"/>
      <w:noProof/>
      <w:sz w:val="28"/>
      <w:szCs w:val="28"/>
    </w:rPr>
  </w:style>
  <w:style w:type="character" w:customStyle="1" w:styleId="TitreCar">
    <w:name w:val="Titre Car"/>
    <w:basedOn w:val="Policepardfaut"/>
    <w:link w:val="Titre"/>
    <w:rsid w:val="00A233BB"/>
    <w:rPr>
      <w:rFonts w:ascii="Times New Roman" w:eastAsia="Times New Roman" w:hAnsi="Times New Roman" w:cs="Times New Roman"/>
      <w:noProof/>
      <w:sz w:val="28"/>
      <w:szCs w:val="28"/>
      <w:lang w:eastAsia="fr-FR"/>
    </w:rPr>
  </w:style>
  <w:style w:type="paragraph" w:styleId="NormalWeb">
    <w:name w:val="Normal (Web)"/>
    <w:basedOn w:val="Normal"/>
    <w:uiPriority w:val="99"/>
    <w:semiHidden/>
    <w:unhideWhenUsed/>
    <w:rsid w:val="00FB6795"/>
    <w:rPr>
      <w:rFonts w:ascii="Times New Roman" w:hAnsi="Times New Roman"/>
      <w:sz w:val="24"/>
    </w:rPr>
  </w:style>
  <w:style w:type="paragraph" w:styleId="Sansinterligne">
    <w:name w:val="No Spacing"/>
    <w:uiPriority w:val="1"/>
    <w:qFormat/>
    <w:rsid w:val="00D94EC7"/>
    <w:pPr>
      <w:widowControl w:val="0"/>
      <w:autoSpaceDE w:val="0"/>
      <w:autoSpaceDN w:val="0"/>
      <w:spacing w:after="0" w:line="240" w:lineRule="auto"/>
      <w:ind w:left="28"/>
    </w:pPr>
    <w:rPr>
      <w:rFonts w:ascii="Times New Roman" w:eastAsia="Times New Roman" w:hAnsi="Times New Roman" w:cs="Times New Roman"/>
      <w:sz w:val="24"/>
      <w:szCs w:val="24"/>
      <w:lang w:eastAsia="fr-FR"/>
    </w:rPr>
  </w:style>
  <w:style w:type="paragraph" w:customStyle="1" w:styleId="Default">
    <w:name w:val="Default"/>
    <w:rsid w:val="0035588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3737"/>
    <w:pPr>
      <w:spacing w:after="0" w:line="240" w:lineRule="auto"/>
    </w:pPr>
    <w:rPr>
      <w:rFonts w:ascii="Candara" w:eastAsia="Times New Roman" w:hAnsi="Candara" w:cs="Times New Roman"/>
      <w:sz w:val="20"/>
      <w:szCs w:val="24"/>
      <w:lang w:eastAsia="fr-FR"/>
    </w:rPr>
  </w:style>
  <w:style w:type="paragraph" w:styleId="Titre1">
    <w:name w:val="heading 1"/>
    <w:basedOn w:val="Normal"/>
    <w:next w:val="Normal"/>
    <w:link w:val="Titre1Car"/>
    <w:qFormat/>
    <w:rsid w:val="00A233BB"/>
    <w:pPr>
      <w:keepNext/>
      <w:jc w:val="both"/>
      <w:outlineLvl w:val="0"/>
    </w:pPr>
    <w:rPr>
      <w:rFonts w:ascii="Times New Roman" w:hAnsi="Times New Roman"/>
      <w:b/>
      <w:bCs/>
      <w:sz w:val="36"/>
      <w:szCs w:val="36"/>
    </w:rPr>
  </w:style>
  <w:style w:type="paragraph" w:styleId="Titre3">
    <w:name w:val="heading 3"/>
    <w:basedOn w:val="Normal"/>
    <w:next w:val="Normal"/>
    <w:link w:val="Titre3Car"/>
    <w:unhideWhenUsed/>
    <w:qFormat/>
    <w:rsid w:val="00DB2A8C"/>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DB2A8C"/>
    <w:rPr>
      <w:rFonts w:asciiTheme="majorHAnsi" w:eastAsiaTheme="majorEastAsia" w:hAnsiTheme="majorHAnsi" w:cstheme="majorBidi"/>
      <w:b/>
      <w:bCs/>
      <w:color w:val="4F81BD" w:themeColor="accent1"/>
      <w:sz w:val="20"/>
      <w:szCs w:val="24"/>
      <w:lang w:eastAsia="fr-FR"/>
    </w:rPr>
  </w:style>
  <w:style w:type="paragraph" w:styleId="Paragraphedeliste">
    <w:name w:val="List Paragraph"/>
    <w:basedOn w:val="Normal"/>
    <w:autoRedefine/>
    <w:uiPriority w:val="34"/>
    <w:qFormat/>
    <w:rsid w:val="00423A1E"/>
    <w:pPr>
      <w:numPr>
        <w:numId w:val="1"/>
      </w:numPr>
      <w:spacing w:after="160"/>
      <w:contextualSpacing/>
      <w:jc w:val="both"/>
    </w:pPr>
    <w:rPr>
      <w:rFonts w:ascii="Arial" w:eastAsia="Calibri" w:hAnsi="Arial" w:cs="Arial"/>
      <w:sz w:val="22"/>
      <w:szCs w:val="22"/>
      <w:lang w:eastAsia="en-US"/>
    </w:rPr>
  </w:style>
  <w:style w:type="table" w:styleId="Grilledutableau">
    <w:name w:val="Table Grid"/>
    <w:basedOn w:val="TableauNormal"/>
    <w:uiPriority w:val="39"/>
    <w:rsid w:val="00DB2A8C"/>
    <w:pPr>
      <w:spacing w:after="0" w:line="240" w:lineRule="auto"/>
    </w:pPr>
    <w:rPr>
      <w:rFonts w:eastAsiaTheme="minorEastAsia"/>
      <w:sz w:val="24"/>
      <w:szCs w:val="24"/>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0C36"/>
    <w:pPr>
      <w:tabs>
        <w:tab w:val="center" w:pos="4536"/>
        <w:tab w:val="right" w:pos="9072"/>
      </w:tabs>
    </w:pPr>
  </w:style>
  <w:style w:type="character" w:customStyle="1" w:styleId="En-tteCar">
    <w:name w:val="En-tête Car"/>
    <w:basedOn w:val="Policepardfaut"/>
    <w:link w:val="En-tte"/>
    <w:uiPriority w:val="99"/>
    <w:rsid w:val="00860C36"/>
    <w:rPr>
      <w:rFonts w:ascii="Candara" w:eastAsia="Times New Roman" w:hAnsi="Candara" w:cs="Times New Roman"/>
      <w:sz w:val="20"/>
      <w:szCs w:val="24"/>
      <w:lang w:eastAsia="fr-FR"/>
    </w:rPr>
  </w:style>
  <w:style w:type="paragraph" w:styleId="Pieddepage">
    <w:name w:val="footer"/>
    <w:basedOn w:val="Normal"/>
    <w:link w:val="PieddepageCar"/>
    <w:uiPriority w:val="99"/>
    <w:unhideWhenUsed/>
    <w:rsid w:val="00860C36"/>
    <w:pPr>
      <w:tabs>
        <w:tab w:val="center" w:pos="4536"/>
        <w:tab w:val="right" w:pos="9072"/>
      </w:tabs>
    </w:pPr>
  </w:style>
  <w:style w:type="character" w:customStyle="1" w:styleId="PieddepageCar">
    <w:name w:val="Pied de page Car"/>
    <w:basedOn w:val="Policepardfaut"/>
    <w:link w:val="Pieddepage"/>
    <w:uiPriority w:val="99"/>
    <w:rsid w:val="00860C36"/>
    <w:rPr>
      <w:rFonts w:ascii="Candara" w:eastAsia="Times New Roman" w:hAnsi="Candara" w:cs="Times New Roman"/>
      <w:sz w:val="20"/>
      <w:szCs w:val="24"/>
      <w:lang w:eastAsia="fr-FR"/>
    </w:rPr>
  </w:style>
  <w:style w:type="character" w:customStyle="1" w:styleId="Titre1Car">
    <w:name w:val="Titre 1 Car"/>
    <w:basedOn w:val="Policepardfaut"/>
    <w:link w:val="Titre1"/>
    <w:rsid w:val="00A233BB"/>
    <w:rPr>
      <w:rFonts w:ascii="Times New Roman" w:eastAsia="Times New Roman" w:hAnsi="Times New Roman" w:cs="Times New Roman"/>
      <w:b/>
      <w:bCs/>
      <w:sz w:val="36"/>
      <w:szCs w:val="36"/>
      <w:lang w:eastAsia="fr-FR"/>
    </w:rPr>
  </w:style>
  <w:style w:type="paragraph" w:styleId="Titre">
    <w:name w:val="Title"/>
    <w:basedOn w:val="Normal"/>
    <w:link w:val="TitreCar"/>
    <w:qFormat/>
    <w:rsid w:val="00A233BB"/>
    <w:pPr>
      <w:widowControl w:val="0"/>
      <w:overflowPunct w:val="0"/>
      <w:autoSpaceDE w:val="0"/>
      <w:autoSpaceDN w:val="0"/>
      <w:adjustRightInd w:val="0"/>
      <w:jc w:val="center"/>
      <w:textAlignment w:val="baseline"/>
    </w:pPr>
    <w:rPr>
      <w:rFonts w:ascii="Times New Roman" w:hAnsi="Times New Roman"/>
      <w:noProof/>
      <w:sz w:val="28"/>
      <w:szCs w:val="28"/>
    </w:rPr>
  </w:style>
  <w:style w:type="character" w:customStyle="1" w:styleId="TitreCar">
    <w:name w:val="Titre Car"/>
    <w:basedOn w:val="Policepardfaut"/>
    <w:link w:val="Titre"/>
    <w:rsid w:val="00A233BB"/>
    <w:rPr>
      <w:rFonts w:ascii="Times New Roman" w:eastAsia="Times New Roman" w:hAnsi="Times New Roman" w:cs="Times New Roman"/>
      <w:noProof/>
      <w:sz w:val="28"/>
      <w:szCs w:val="28"/>
      <w:lang w:eastAsia="fr-FR"/>
    </w:rPr>
  </w:style>
  <w:style w:type="paragraph" w:styleId="NormalWeb">
    <w:name w:val="Normal (Web)"/>
    <w:basedOn w:val="Normal"/>
    <w:uiPriority w:val="99"/>
    <w:semiHidden/>
    <w:unhideWhenUsed/>
    <w:rsid w:val="00FB6795"/>
    <w:rPr>
      <w:rFonts w:ascii="Times New Roman" w:hAnsi="Times New Roman"/>
      <w:sz w:val="24"/>
    </w:rPr>
  </w:style>
  <w:style w:type="paragraph" w:styleId="Sansinterligne">
    <w:name w:val="No Spacing"/>
    <w:uiPriority w:val="1"/>
    <w:qFormat/>
    <w:rsid w:val="00D94EC7"/>
    <w:pPr>
      <w:widowControl w:val="0"/>
      <w:autoSpaceDE w:val="0"/>
      <w:autoSpaceDN w:val="0"/>
      <w:spacing w:after="0" w:line="240" w:lineRule="auto"/>
      <w:ind w:left="28"/>
    </w:pPr>
    <w:rPr>
      <w:rFonts w:ascii="Times New Roman" w:eastAsia="Times New Roman" w:hAnsi="Times New Roman" w:cs="Times New Roman"/>
      <w:sz w:val="24"/>
      <w:szCs w:val="24"/>
      <w:lang w:eastAsia="fr-FR"/>
    </w:rPr>
  </w:style>
  <w:style w:type="paragraph" w:customStyle="1" w:styleId="Default">
    <w:name w:val="Default"/>
    <w:rsid w:val="0035588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538433">
      <w:bodyDiv w:val="1"/>
      <w:marLeft w:val="0"/>
      <w:marRight w:val="0"/>
      <w:marTop w:val="0"/>
      <w:marBottom w:val="0"/>
      <w:divBdr>
        <w:top w:val="none" w:sz="0" w:space="0" w:color="auto"/>
        <w:left w:val="none" w:sz="0" w:space="0" w:color="auto"/>
        <w:bottom w:val="none" w:sz="0" w:space="0" w:color="auto"/>
        <w:right w:val="none" w:sz="0" w:space="0" w:color="auto"/>
      </w:divBdr>
    </w:div>
    <w:div w:id="571744051">
      <w:bodyDiv w:val="1"/>
      <w:marLeft w:val="0"/>
      <w:marRight w:val="0"/>
      <w:marTop w:val="0"/>
      <w:marBottom w:val="0"/>
      <w:divBdr>
        <w:top w:val="none" w:sz="0" w:space="0" w:color="auto"/>
        <w:left w:val="none" w:sz="0" w:space="0" w:color="auto"/>
        <w:bottom w:val="none" w:sz="0" w:space="0" w:color="auto"/>
        <w:right w:val="none" w:sz="0" w:space="0" w:color="auto"/>
      </w:divBdr>
    </w:div>
    <w:div w:id="694354954">
      <w:bodyDiv w:val="1"/>
      <w:marLeft w:val="0"/>
      <w:marRight w:val="0"/>
      <w:marTop w:val="0"/>
      <w:marBottom w:val="0"/>
      <w:divBdr>
        <w:top w:val="none" w:sz="0" w:space="0" w:color="auto"/>
        <w:left w:val="none" w:sz="0" w:space="0" w:color="auto"/>
        <w:bottom w:val="none" w:sz="0" w:space="0" w:color="auto"/>
        <w:right w:val="none" w:sz="0" w:space="0" w:color="auto"/>
      </w:divBdr>
    </w:div>
    <w:div w:id="171483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024F78-AD5B-40EC-89BF-7709E13E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3063</Words>
  <Characters>16848</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enc</Company>
  <LinksUpToDate>false</LinksUpToDate>
  <CharactersWithSpaces>19872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4</cp:revision>
  <cp:lastPrinted>2015-04-07T11:36:00Z</cp:lastPrinted>
  <dcterms:created xsi:type="dcterms:W3CDTF">2020-12-20T10:17:00Z</dcterms:created>
  <dcterms:modified xsi:type="dcterms:W3CDTF">2020-12-20T10:44:00Z</dcterms:modified>
</cp:coreProperties>
</file>